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6" w:rsidRPr="00C64CE2" w:rsidRDefault="002E7086" w:rsidP="0017418D">
      <w:pPr>
        <w:spacing w:line="570" w:lineRule="exact"/>
        <w:jc w:val="center"/>
        <w:rPr>
          <w:rFonts w:ascii="方正小标宋简体" w:eastAsia="方正小标宋简体" w:hAnsi="仿宋_GB2312" w:cs="仿宋_GB2312"/>
          <w:bCs/>
          <w:snapToGrid w:val="0"/>
          <w:kern w:val="0"/>
          <w:sz w:val="44"/>
          <w:szCs w:val="44"/>
        </w:rPr>
      </w:pPr>
      <w:r w:rsidRPr="00C64CE2">
        <w:rPr>
          <w:rFonts w:ascii="方正小标宋简体" w:eastAsia="方正小标宋简体" w:hAnsi="微软雅黑" w:cs="微软雅黑" w:hint="eastAsia"/>
          <w:bCs/>
          <w:snapToGrid w:val="0"/>
          <w:kern w:val="0"/>
          <w:sz w:val="44"/>
          <w:szCs w:val="44"/>
        </w:rPr>
        <w:t>长春工程学院</w:t>
      </w:r>
      <w:r w:rsidR="008D4B8F" w:rsidRPr="008D4B8F">
        <w:rPr>
          <w:rFonts w:ascii="方正小标宋简体" w:eastAsia="方正小标宋简体" w:hAnsi="微软雅黑" w:cs="微软雅黑" w:hint="eastAsia"/>
          <w:bCs/>
          <w:snapToGrid w:val="0"/>
          <w:kern w:val="0"/>
          <w:sz w:val="44"/>
          <w:szCs w:val="44"/>
        </w:rPr>
        <w:t>土木工程学院教学实践支撑软、硬件平台建设项目</w:t>
      </w:r>
      <w:r w:rsidRPr="00C64CE2">
        <w:rPr>
          <w:rFonts w:ascii="方正小标宋简体" w:eastAsia="方正小标宋简体" w:hAnsi="微软雅黑" w:cs="微软雅黑" w:hint="eastAsia"/>
          <w:bCs/>
          <w:snapToGrid w:val="0"/>
          <w:kern w:val="0"/>
          <w:sz w:val="44"/>
          <w:szCs w:val="44"/>
        </w:rPr>
        <w:t>建设内容、功能与需求</w:t>
      </w:r>
    </w:p>
    <w:p w:rsidR="002E7086" w:rsidRDefault="002E7086" w:rsidP="0017418D">
      <w:pPr>
        <w:spacing w:line="570" w:lineRule="exact"/>
      </w:pPr>
    </w:p>
    <w:p w:rsidR="00340AD5" w:rsidRDefault="00340AD5" w:rsidP="0017418D">
      <w:pPr>
        <w:pStyle w:val="a9"/>
        <w:spacing w:line="570" w:lineRule="exact"/>
        <w:ind w:firstLineChars="200" w:firstLine="640"/>
        <w:jc w:val="left"/>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rsidR="008D4B8F" w:rsidRDefault="008D4B8F" w:rsidP="008D4B8F">
      <w:pPr>
        <w:pStyle w:val="a9"/>
        <w:spacing w:line="570" w:lineRule="exact"/>
        <w:ind w:firstLineChars="200" w:firstLine="640"/>
        <w:jc w:val="left"/>
        <w:outlineLvl w:val="0"/>
        <w:rPr>
          <w:rFonts w:ascii="仿宋" w:eastAsia="仿宋" w:hAnsi="仿宋" w:cs="宋体" w:hint="eastAsia"/>
          <w:b w:val="0"/>
        </w:rPr>
      </w:pPr>
      <w:r w:rsidRPr="008D4B8F">
        <w:rPr>
          <w:rFonts w:ascii="仿宋" w:eastAsia="仿宋" w:hAnsi="仿宋" w:cs="宋体" w:hint="eastAsia"/>
          <w:b w:val="0"/>
        </w:rPr>
        <w:t>项目建设内容主要有购置智慧施工所需的建筑工程和道路桥梁工程软件及支撑软件运行的电脑、工作站、以及VR虚拟实验设备、无人机及控制系统和RTK，并在实验室指定位置进行安装、调试和现场培训，达到实验人员能独立、安全、熟练的操作相应的设备。</w:t>
      </w:r>
    </w:p>
    <w:p w:rsidR="00340AD5" w:rsidRPr="00340AD5" w:rsidRDefault="00340AD5" w:rsidP="008D4B8F">
      <w:pPr>
        <w:pStyle w:val="a9"/>
        <w:spacing w:line="570" w:lineRule="exact"/>
        <w:ind w:firstLineChars="200" w:firstLine="640"/>
        <w:jc w:val="left"/>
        <w:outlineLvl w:val="0"/>
        <w:rPr>
          <w:rFonts w:ascii="黑体" w:eastAsia="黑体" w:hAnsi="黑体"/>
          <w:b w:val="0"/>
        </w:rPr>
      </w:pPr>
      <w:r>
        <w:rPr>
          <w:rFonts w:ascii="黑体" w:eastAsia="黑体" w:hAnsi="黑体" w:hint="eastAsia"/>
          <w:b w:val="0"/>
        </w:rPr>
        <w:t>二、</w:t>
      </w:r>
      <w:r w:rsidRPr="00340AD5">
        <w:rPr>
          <w:rFonts w:ascii="黑体" w:eastAsia="黑体" w:hAnsi="黑体" w:hint="eastAsia"/>
          <w:b w:val="0"/>
        </w:rPr>
        <w:t>项目功能及需求</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1.满足智能建造专业的基本教学工作与科研工作。</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1.1软件</w:t>
      </w:r>
    </w:p>
    <w:tbl>
      <w:tblPr>
        <w:tblW w:w="5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7"/>
        <w:gridCol w:w="3420"/>
        <w:gridCol w:w="810"/>
        <w:gridCol w:w="930"/>
      </w:tblGrid>
      <w:tr w:rsidR="00CD096B" w:rsidTr="00DF59E5">
        <w:trPr>
          <w:trHeight w:val="480"/>
          <w:jc w:val="center"/>
        </w:trPr>
        <w:tc>
          <w:tcPr>
            <w:tcW w:w="657"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序号</w:t>
            </w:r>
          </w:p>
        </w:tc>
        <w:tc>
          <w:tcPr>
            <w:tcW w:w="342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设备名称／支出项目</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单位</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数量</w:t>
            </w:r>
          </w:p>
        </w:tc>
      </w:tr>
      <w:tr w:rsidR="00CD096B" w:rsidTr="00DF59E5">
        <w:trPr>
          <w:trHeight w:val="285"/>
          <w:jc w:val="center"/>
        </w:trPr>
        <w:tc>
          <w:tcPr>
            <w:tcW w:w="4077" w:type="dxa"/>
            <w:gridSpan w:val="2"/>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第一部分</w:t>
            </w:r>
            <w:r>
              <w:rPr>
                <w:rFonts w:cs="宋体" w:hint="eastAsia"/>
                <w:color w:val="000000"/>
                <w:sz w:val="20"/>
                <w:szCs w:val="20"/>
                <w:lang w:bidi="ar"/>
              </w:rPr>
              <w:t xml:space="preserve">        </w:t>
            </w:r>
            <w:r>
              <w:rPr>
                <w:rFonts w:cs="宋体" w:hint="eastAsia"/>
                <w:color w:val="000000"/>
                <w:sz w:val="20"/>
                <w:szCs w:val="20"/>
                <w:lang w:bidi="ar"/>
              </w:rPr>
              <w:t>智能建造基本教学软件</w:t>
            </w:r>
          </w:p>
        </w:tc>
        <w:tc>
          <w:tcPr>
            <w:tcW w:w="810" w:type="dxa"/>
            <w:tcMar>
              <w:top w:w="15" w:type="dxa"/>
              <w:left w:w="15" w:type="dxa"/>
              <w:right w:w="15" w:type="dxa"/>
            </w:tcMar>
            <w:vAlign w:val="center"/>
          </w:tcPr>
          <w:p w:rsidR="00CD096B" w:rsidRDefault="00CD096B" w:rsidP="00DF59E5">
            <w:pPr>
              <w:jc w:val="center"/>
              <w:rPr>
                <w:rFonts w:cs="宋体" w:hint="eastAsia"/>
                <w:color w:val="000000"/>
                <w:sz w:val="20"/>
                <w:szCs w:val="20"/>
              </w:rPr>
            </w:pPr>
          </w:p>
        </w:tc>
        <w:tc>
          <w:tcPr>
            <w:tcW w:w="930" w:type="dxa"/>
            <w:tcMar>
              <w:top w:w="15" w:type="dxa"/>
              <w:left w:w="15" w:type="dxa"/>
              <w:right w:w="15" w:type="dxa"/>
            </w:tcMar>
            <w:vAlign w:val="center"/>
          </w:tcPr>
          <w:p w:rsidR="00CD096B" w:rsidRDefault="00CD096B" w:rsidP="00DF59E5">
            <w:pPr>
              <w:jc w:val="center"/>
              <w:rPr>
                <w:rFonts w:cs="宋体" w:hint="eastAsia"/>
                <w:color w:val="000000"/>
                <w:sz w:val="20"/>
                <w:szCs w:val="20"/>
              </w:rPr>
            </w:pP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1</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BIM</w:t>
            </w:r>
            <w:r>
              <w:rPr>
                <w:rFonts w:cs="宋体" w:hint="eastAsia"/>
                <w:b/>
                <w:color w:val="000000"/>
                <w:szCs w:val="21"/>
                <w:lang w:bidi="ar"/>
              </w:rPr>
              <w:t>土建计量软件平台</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50</w:t>
            </w: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2</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BIM</w:t>
            </w:r>
            <w:r>
              <w:rPr>
                <w:rFonts w:cs="宋体" w:hint="eastAsia"/>
                <w:b/>
                <w:color w:val="000000"/>
                <w:szCs w:val="21"/>
                <w:lang w:bidi="ar"/>
              </w:rPr>
              <w:t>云计价</w:t>
            </w:r>
            <w:r>
              <w:rPr>
                <w:b/>
                <w:szCs w:val="21"/>
              </w:rPr>
              <w:t>平台</w:t>
            </w:r>
            <w:r>
              <w:rPr>
                <w:rFonts w:cs="宋体" w:hint="eastAsia"/>
                <w:b/>
                <w:color w:val="000000"/>
                <w:szCs w:val="21"/>
                <w:lang w:bidi="ar"/>
              </w:rPr>
              <w:t>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50</w:t>
            </w: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3</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BIM5D</w:t>
            </w:r>
            <w:r>
              <w:rPr>
                <w:rFonts w:cs="宋体" w:hint="eastAsia"/>
                <w:b/>
                <w:color w:val="000000"/>
                <w:szCs w:val="21"/>
                <w:lang w:bidi="ar"/>
              </w:rPr>
              <w:t>协同管理平台</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45</w:t>
            </w: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b/>
                <w:color w:val="000000"/>
                <w:sz w:val="24"/>
                <w:szCs w:val="24"/>
              </w:rPr>
            </w:pPr>
            <w:r>
              <w:rPr>
                <w:rFonts w:cs="宋体" w:hint="eastAsia"/>
                <w:b/>
                <w:color w:val="000000"/>
                <w:sz w:val="24"/>
                <w:szCs w:val="24"/>
                <w:lang w:bidi="ar"/>
              </w:rPr>
              <w:t>4</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hint="eastAsia"/>
                <w:b/>
                <w:szCs w:val="21"/>
              </w:rPr>
              <w:t>B</w:t>
            </w:r>
            <w:r>
              <w:rPr>
                <w:b/>
                <w:szCs w:val="21"/>
              </w:rPr>
              <w:t>IM</w:t>
            </w:r>
            <w:r>
              <w:rPr>
                <w:rFonts w:hint="eastAsia"/>
                <w:b/>
                <w:szCs w:val="21"/>
              </w:rPr>
              <w:t>施工现场三维布置软件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45</w:t>
            </w: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5</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网络计划软件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10</w:t>
            </w:r>
          </w:p>
        </w:tc>
      </w:tr>
      <w:tr w:rsidR="00CD096B" w:rsidTr="00DF59E5">
        <w:trPr>
          <w:trHeight w:val="53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lastRenderedPageBreak/>
              <w:t>6</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BIM</w:t>
            </w:r>
            <w:r>
              <w:rPr>
                <w:rFonts w:cs="宋体" w:hint="eastAsia"/>
                <w:b/>
                <w:color w:val="000000"/>
                <w:szCs w:val="21"/>
                <w:lang w:bidi="ar"/>
              </w:rPr>
              <w:t>模板脚手架工程设计软件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45</w:t>
            </w:r>
          </w:p>
        </w:tc>
      </w:tr>
      <w:tr w:rsidR="00CD096B" w:rsidTr="00DF59E5">
        <w:trPr>
          <w:trHeight w:val="5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b/>
                <w:color w:val="000000"/>
                <w:sz w:val="24"/>
                <w:szCs w:val="24"/>
              </w:rPr>
            </w:pPr>
            <w:r>
              <w:rPr>
                <w:rFonts w:cs="宋体" w:hint="eastAsia"/>
                <w:b/>
                <w:color w:val="000000"/>
                <w:sz w:val="24"/>
                <w:szCs w:val="24"/>
                <w:lang w:bidi="ar"/>
              </w:rPr>
              <w:t>7</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hint="eastAsia"/>
                <w:b/>
                <w:szCs w:val="21"/>
              </w:rPr>
              <w:t>建筑施工安全计算软件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color w:val="000000"/>
                <w:sz w:val="24"/>
                <w:szCs w:val="24"/>
              </w:rPr>
            </w:pPr>
            <w:r>
              <w:rPr>
                <w:rFonts w:cs="宋体" w:hint="eastAsia"/>
                <w:b/>
                <w:color w:val="000000"/>
                <w:sz w:val="24"/>
                <w:szCs w:val="24"/>
                <w:lang w:bidi="ar"/>
              </w:rPr>
              <w:t>10</w:t>
            </w:r>
          </w:p>
        </w:tc>
      </w:tr>
      <w:tr w:rsidR="00CD096B" w:rsidTr="00DF59E5">
        <w:trPr>
          <w:trHeight w:val="785"/>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b/>
                <w:color w:val="000000"/>
                <w:sz w:val="24"/>
                <w:szCs w:val="24"/>
              </w:rPr>
            </w:pPr>
            <w:r>
              <w:rPr>
                <w:rFonts w:cs="宋体" w:hint="eastAsia"/>
                <w:b/>
                <w:color w:val="000000"/>
                <w:sz w:val="24"/>
                <w:szCs w:val="24"/>
                <w:lang w:bidi="ar"/>
              </w:rPr>
              <w:t>8</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hint="eastAsia"/>
                <w:b/>
                <w:szCs w:val="21"/>
              </w:rPr>
              <w:t>施工技术</w:t>
            </w:r>
            <w:proofErr w:type="gramStart"/>
            <w:r>
              <w:rPr>
                <w:rFonts w:hint="eastAsia"/>
                <w:b/>
                <w:szCs w:val="21"/>
              </w:rPr>
              <w:t>标制作</w:t>
            </w:r>
            <w:proofErr w:type="gramEnd"/>
            <w:r>
              <w:rPr>
                <w:rFonts w:hint="eastAsia"/>
                <w:b/>
                <w:szCs w:val="21"/>
              </w:rPr>
              <w:t>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10</w:t>
            </w:r>
          </w:p>
        </w:tc>
      </w:tr>
      <w:tr w:rsidR="00CD096B" w:rsidTr="00DF59E5">
        <w:trPr>
          <w:trHeight w:val="605"/>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9</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施工资料管理软件</w:t>
            </w:r>
            <w:r>
              <w:rPr>
                <w:rFonts w:cs="宋体" w:hint="eastAsia"/>
                <w:b/>
                <w:color w:val="000000"/>
                <w:szCs w:val="21"/>
                <w:lang w:bidi="ar"/>
              </w:rPr>
              <w:t xml:space="preserve"> </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5</w:t>
            </w:r>
          </w:p>
        </w:tc>
      </w:tr>
      <w:tr w:rsidR="00CD096B" w:rsidTr="00DF59E5">
        <w:trPr>
          <w:trHeight w:val="755"/>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 w:val="24"/>
                <w:szCs w:val="24"/>
              </w:rPr>
            </w:pPr>
            <w:r>
              <w:rPr>
                <w:rFonts w:cs="宋体" w:hint="eastAsia"/>
                <w:b/>
                <w:color w:val="000000"/>
                <w:sz w:val="24"/>
                <w:szCs w:val="24"/>
                <w:lang w:bidi="ar"/>
              </w:rPr>
              <w:t>10</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color w:val="000000"/>
                <w:szCs w:val="21"/>
                <w:lang w:bidi="ar"/>
              </w:rPr>
              <w:t>智能建造项目管理云平台软件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sz w:val="24"/>
                <w:szCs w:val="24"/>
                <w:lang w:bidi="ar"/>
              </w:rPr>
              <w:t>5</w:t>
            </w:r>
          </w:p>
        </w:tc>
      </w:tr>
      <w:tr w:rsidR="00CD096B" w:rsidTr="00DF59E5">
        <w:trPr>
          <w:trHeight w:val="755"/>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b/>
                <w:color w:val="000000"/>
                <w:sz w:val="24"/>
                <w:szCs w:val="24"/>
                <w:lang w:bidi="ar"/>
              </w:rPr>
            </w:pPr>
            <w:r>
              <w:rPr>
                <w:rFonts w:cs="宋体" w:hint="eastAsia"/>
                <w:b/>
                <w:color w:val="000000"/>
                <w:sz w:val="24"/>
                <w:szCs w:val="24"/>
                <w:lang w:bidi="ar"/>
              </w:rPr>
              <w:t>11</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lang w:bidi="ar"/>
              </w:rPr>
            </w:pPr>
            <w:r>
              <w:rPr>
                <w:rFonts w:hint="eastAsia"/>
                <w:b/>
                <w:bCs/>
                <w:sz w:val="24"/>
              </w:rPr>
              <w:t>BIM</w:t>
            </w:r>
            <w:r>
              <w:rPr>
                <w:rFonts w:hint="eastAsia"/>
                <w:b/>
                <w:bCs/>
                <w:sz w:val="24"/>
              </w:rPr>
              <w:t>市政</w:t>
            </w:r>
            <w:proofErr w:type="gramStart"/>
            <w:r>
              <w:rPr>
                <w:rFonts w:hint="eastAsia"/>
                <w:b/>
                <w:bCs/>
                <w:sz w:val="24"/>
              </w:rPr>
              <w:t>算量软件</w:t>
            </w:r>
            <w:proofErr w:type="gramEnd"/>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b/>
                <w:sz w:val="24"/>
                <w:szCs w:val="24"/>
                <w:lang w:bidi="ar"/>
              </w:rPr>
            </w:pPr>
            <w:r>
              <w:rPr>
                <w:rFonts w:cs="宋体" w:hint="eastAsia"/>
                <w:b/>
                <w:sz w:val="24"/>
                <w:szCs w:val="24"/>
                <w:lang w:bidi="ar"/>
              </w:rPr>
              <w:t>2</w:t>
            </w:r>
          </w:p>
        </w:tc>
      </w:tr>
      <w:tr w:rsidR="00CD096B" w:rsidTr="00DF59E5">
        <w:trPr>
          <w:trHeight w:val="755"/>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b/>
                <w:color w:val="000000"/>
                <w:sz w:val="24"/>
                <w:szCs w:val="24"/>
                <w:lang w:bidi="ar"/>
              </w:rPr>
            </w:pPr>
            <w:r>
              <w:rPr>
                <w:rFonts w:cs="宋体" w:hint="eastAsia"/>
                <w:b/>
                <w:color w:val="000000"/>
                <w:sz w:val="24"/>
                <w:szCs w:val="24"/>
                <w:lang w:bidi="ar"/>
              </w:rPr>
              <w:t>12</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lang w:bidi="ar"/>
              </w:rPr>
            </w:pPr>
            <w:r>
              <w:rPr>
                <w:rFonts w:hint="eastAsia"/>
                <w:b/>
                <w:sz w:val="24"/>
              </w:rPr>
              <w:t>公路工程计价软件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b/>
                <w:bCs/>
                <w:color w:val="000000"/>
                <w:sz w:val="24"/>
                <w:szCs w:val="24"/>
              </w:rPr>
            </w:pPr>
            <w:r>
              <w:rPr>
                <w:rFonts w:cs="宋体" w:hint="eastAsia"/>
                <w:b/>
                <w:bCs/>
                <w:color w:val="000000"/>
                <w:sz w:val="24"/>
                <w:szCs w:val="24"/>
              </w:rPr>
              <w:t>2</w:t>
            </w:r>
          </w:p>
        </w:tc>
      </w:tr>
      <w:tr w:rsidR="00CD096B" w:rsidTr="00DF59E5">
        <w:trPr>
          <w:trHeight w:val="315"/>
          <w:jc w:val="center"/>
        </w:trPr>
        <w:tc>
          <w:tcPr>
            <w:tcW w:w="657" w:type="dxa"/>
            <w:shd w:val="clear" w:color="auto" w:fill="auto"/>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3420" w:type="dxa"/>
            <w:shd w:val="clear" w:color="auto" w:fill="FFFFFF"/>
            <w:tcMar>
              <w:top w:w="15" w:type="dxa"/>
              <w:left w:w="15" w:type="dxa"/>
              <w:right w:w="15" w:type="dxa"/>
            </w:tcMar>
            <w:vAlign w:val="center"/>
          </w:tcPr>
          <w:p w:rsidR="00CD096B" w:rsidRDefault="00CD096B" w:rsidP="00DF59E5">
            <w:pPr>
              <w:widowControl/>
              <w:jc w:val="center"/>
              <w:textAlignment w:val="center"/>
              <w:rPr>
                <w:rFonts w:cs="宋体" w:hint="eastAsia"/>
                <w:color w:val="000000"/>
                <w:szCs w:val="21"/>
              </w:rPr>
            </w:pPr>
            <w:r>
              <w:rPr>
                <w:rFonts w:cs="宋体" w:hint="eastAsia"/>
                <w:b/>
                <w:color w:val="000000"/>
                <w:szCs w:val="21"/>
                <w:lang w:bidi="ar"/>
              </w:rPr>
              <w:t>小计</w:t>
            </w:r>
          </w:p>
        </w:tc>
        <w:tc>
          <w:tcPr>
            <w:tcW w:w="81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93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r>
      <w:tr w:rsidR="00CD096B" w:rsidTr="00DF59E5">
        <w:trPr>
          <w:trHeight w:val="90"/>
          <w:jc w:val="center"/>
        </w:trPr>
        <w:tc>
          <w:tcPr>
            <w:tcW w:w="4077" w:type="dxa"/>
            <w:gridSpan w:val="2"/>
            <w:tcMar>
              <w:top w:w="15" w:type="dxa"/>
              <w:left w:w="15" w:type="dxa"/>
              <w:right w:w="15" w:type="dxa"/>
            </w:tcMar>
            <w:vAlign w:val="center"/>
          </w:tcPr>
          <w:p w:rsidR="00CD096B" w:rsidRDefault="00CD096B" w:rsidP="00DF59E5">
            <w:pPr>
              <w:widowControl/>
              <w:jc w:val="center"/>
              <w:textAlignment w:val="center"/>
              <w:rPr>
                <w:rFonts w:cs="宋体" w:hint="eastAsia"/>
                <w:color w:val="000000"/>
                <w:szCs w:val="21"/>
              </w:rPr>
            </w:pPr>
            <w:r>
              <w:rPr>
                <w:rFonts w:cs="宋体" w:hint="eastAsia"/>
                <w:color w:val="000000"/>
                <w:szCs w:val="21"/>
                <w:lang w:bidi="ar"/>
              </w:rPr>
              <w:t>第二部分</w:t>
            </w:r>
            <w:r>
              <w:rPr>
                <w:rFonts w:cs="宋体" w:hint="eastAsia"/>
                <w:color w:val="000000"/>
                <w:szCs w:val="21"/>
                <w:lang w:bidi="ar"/>
              </w:rPr>
              <w:t xml:space="preserve">  </w:t>
            </w:r>
            <w:r>
              <w:rPr>
                <w:rFonts w:cs="宋体" w:hint="eastAsia"/>
                <w:color w:val="000000"/>
                <w:szCs w:val="21"/>
                <w:lang w:bidi="ar"/>
              </w:rPr>
              <w:t>智能建造提高应用软件</w:t>
            </w:r>
          </w:p>
        </w:tc>
        <w:tc>
          <w:tcPr>
            <w:tcW w:w="810" w:type="dxa"/>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930" w:type="dxa"/>
            <w:tcMar>
              <w:top w:w="15" w:type="dxa"/>
              <w:left w:w="15" w:type="dxa"/>
              <w:right w:w="15" w:type="dxa"/>
            </w:tcMar>
            <w:vAlign w:val="center"/>
          </w:tcPr>
          <w:p w:rsidR="00CD096B" w:rsidRDefault="00CD096B" w:rsidP="00DF59E5">
            <w:pPr>
              <w:jc w:val="center"/>
              <w:rPr>
                <w:rFonts w:cs="宋体" w:hint="eastAsia"/>
                <w:color w:val="000000"/>
                <w:sz w:val="24"/>
                <w:szCs w:val="24"/>
              </w:rPr>
            </w:pPr>
          </w:p>
        </w:tc>
      </w:tr>
      <w:tr w:rsidR="00CD096B" w:rsidTr="00DF59E5">
        <w:trPr>
          <w:trHeight w:val="285"/>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13</w:t>
            </w:r>
          </w:p>
        </w:tc>
        <w:tc>
          <w:tcPr>
            <w:tcW w:w="3420" w:type="dxa"/>
            <w:tcMar>
              <w:top w:w="15" w:type="dxa"/>
              <w:left w:w="15" w:type="dxa"/>
              <w:right w:w="15" w:type="dxa"/>
            </w:tcMar>
          </w:tcPr>
          <w:p w:rsidR="00CD096B" w:rsidRDefault="00CD096B" w:rsidP="00DF59E5">
            <w:pPr>
              <w:widowControl/>
              <w:textAlignment w:val="top"/>
              <w:rPr>
                <w:rFonts w:cs="宋体" w:hint="eastAsia"/>
                <w:b/>
                <w:color w:val="000000"/>
                <w:szCs w:val="21"/>
              </w:rPr>
            </w:pPr>
            <w:proofErr w:type="spellStart"/>
            <w:r>
              <w:rPr>
                <w:rFonts w:cs="宋体" w:hint="eastAsia"/>
                <w:b/>
                <w:color w:val="000000"/>
                <w:szCs w:val="21"/>
                <w:lang w:bidi="ar"/>
              </w:rPr>
              <w:t>bim</w:t>
            </w:r>
            <w:proofErr w:type="spellEnd"/>
            <w:r>
              <w:rPr>
                <w:rFonts w:cs="宋体" w:hint="eastAsia"/>
                <w:b/>
                <w:color w:val="000000"/>
                <w:szCs w:val="21"/>
                <w:lang w:bidi="ar"/>
              </w:rPr>
              <w:t>三维道路桥梁教育版租赁计划（租用</w:t>
            </w:r>
            <w:r>
              <w:rPr>
                <w:rFonts w:cs="宋体" w:hint="eastAsia"/>
                <w:b/>
                <w:color w:val="000000"/>
                <w:szCs w:val="21"/>
                <w:lang w:bidi="ar"/>
              </w:rPr>
              <w:t>3</w:t>
            </w:r>
            <w:r>
              <w:rPr>
                <w:rFonts w:cs="宋体" w:hint="eastAsia"/>
                <w:b/>
                <w:color w:val="000000"/>
                <w:szCs w:val="21"/>
                <w:lang w:bidi="ar"/>
              </w:rPr>
              <w:t>年）</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套</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2"/>
              </w:rPr>
            </w:pPr>
            <w:r>
              <w:rPr>
                <w:rFonts w:cs="宋体" w:hint="eastAsia"/>
                <w:b/>
                <w:color w:val="000000"/>
                <w:sz w:val="22"/>
                <w:lang w:bidi="ar"/>
              </w:rPr>
              <w:t>1</w:t>
            </w:r>
          </w:p>
        </w:tc>
      </w:tr>
      <w:tr w:rsidR="00CD096B" w:rsidTr="00DF59E5">
        <w:trPr>
          <w:trHeight w:val="285"/>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14</w:t>
            </w:r>
          </w:p>
        </w:tc>
        <w:tc>
          <w:tcPr>
            <w:tcW w:w="3420" w:type="dxa"/>
            <w:tcMar>
              <w:top w:w="15" w:type="dxa"/>
              <w:left w:w="15" w:type="dxa"/>
              <w:right w:w="15" w:type="dxa"/>
            </w:tcMar>
          </w:tcPr>
          <w:p w:rsidR="00CD096B" w:rsidRDefault="00CD096B" w:rsidP="00DF59E5">
            <w:pPr>
              <w:widowControl/>
              <w:textAlignment w:val="top"/>
              <w:rPr>
                <w:rFonts w:cs="宋体" w:hint="eastAsia"/>
                <w:b/>
                <w:color w:val="000000"/>
                <w:szCs w:val="21"/>
              </w:rPr>
            </w:pPr>
            <w:r>
              <w:rPr>
                <w:rFonts w:ascii="Segoe UI" w:eastAsia="Segoe UI" w:hAnsi="Segoe UI" w:cs="Segoe UI"/>
                <w:b/>
                <w:color w:val="000000"/>
                <w:spacing w:val="-2"/>
                <w:szCs w:val="21"/>
                <w:shd w:val="clear" w:color="auto" w:fill="FFFFFF"/>
              </w:rPr>
              <w:t>项目管理方案</w:t>
            </w:r>
            <w:r>
              <w:rPr>
                <w:rFonts w:cs="宋体" w:hint="eastAsia"/>
                <w:b/>
                <w:color w:val="000000"/>
                <w:szCs w:val="21"/>
                <w:lang w:bidi="ar"/>
              </w:rPr>
              <w:t>软件</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2"/>
              </w:rPr>
            </w:pPr>
            <w:r>
              <w:rPr>
                <w:rFonts w:cs="宋体" w:hint="eastAsia"/>
                <w:b/>
                <w:color w:val="000000"/>
                <w:sz w:val="22"/>
                <w:lang w:bidi="ar"/>
              </w:rPr>
              <w:t>1</w:t>
            </w:r>
          </w:p>
        </w:tc>
      </w:tr>
      <w:tr w:rsidR="00CD096B" w:rsidTr="00DF59E5">
        <w:trPr>
          <w:trHeight w:val="285"/>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15</w:t>
            </w:r>
          </w:p>
        </w:tc>
        <w:tc>
          <w:tcPr>
            <w:tcW w:w="3420" w:type="dxa"/>
            <w:tcMar>
              <w:top w:w="15" w:type="dxa"/>
              <w:left w:w="15" w:type="dxa"/>
              <w:right w:w="15" w:type="dxa"/>
            </w:tcMar>
          </w:tcPr>
          <w:p w:rsidR="00CD096B" w:rsidRDefault="00CD096B" w:rsidP="00DF59E5">
            <w:pPr>
              <w:widowControl/>
              <w:textAlignment w:val="top"/>
              <w:rPr>
                <w:rFonts w:cs="宋体" w:hint="eastAsia"/>
                <w:color w:val="000000"/>
                <w:szCs w:val="21"/>
              </w:rPr>
            </w:pPr>
            <w:r>
              <w:rPr>
                <w:rFonts w:cs="宋体" w:hint="eastAsia"/>
                <w:b/>
                <w:bCs/>
                <w:color w:val="000000"/>
                <w:szCs w:val="21"/>
                <w:lang w:bidi="ar"/>
              </w:rPr>
              <w:t>建筑信息模型</w:t>
            </w:r>
            <w:r>
              <w:rPr>
                <w:rFonts w:cs="宋体" w:hint="eastAsia"/>
                <w:b/>
                <w:bCs/>
                <w:color w:val="000000"/>
                <w:szCs w:val="21"/>
                <w:lang w:bidi="ar"/>
              </w:rPr>
              <w:t>(BIM)</w:t>
            </w:r>
            <w:r>
              <w:rPr>
                <w:rFonts w:cs="宋体" w:hint="eastAsia"/>
                <w:b/>
                <w:bCs/>
                <w:color w:val="000000"/>
                <w:szCs w:val="21"/>
                <w:lang w:bidi="ar"/>
              </w:rPr>
              <w:t>软件</w:t>
            </w:r>
            <w:r>
              <w:rPr>
                <w:rFonts w:cs="宋体" w:hint="eastAsia"/>
                <w:b/>
                <w:color w:val="000000"/>
                <w:szCs w:val="21"/>
                <w:lang w:bidi="ar"/>
              </w:rPr>
              <w:t>（租用</w:t>
            </w:r>
            <w:r>
              <w:rPr>
                <w:rFonts w:cs="宋体" w:hint="eastAsia"/>
                <w:b/>
                <w:color w:val="000000"/>
                <w:szCs w:val="21"/>
                <w:lang w:bidi="ar"/>
              </w:rPr>
              <w:t>3</w:t>
            </w:r>
            <w:r>
              <w:rPr>
                <w:rFonts w:cs="宋体" w:hint="eastAsia"/>
                <w:b/>
                <w:color w:val="000000"/>
                <w:szCs w:val="21"/>
                <w:lang w:bidi="ar"/>
              </w:rPr>
              <w:t>年）</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2"/>
              </w:rPr>
            </w:pPr>
            <w:r>
              <w:rPr>
                <w:rFonts w:cs="宋体" w:hint="eastAsia"/>
                <w:b/>
                <w:color w:val="000000"/>
                <w:sz w:val="22"/>
                <w:lang w:bidi="ar"/>
              </w:rPr>
              <w:t>1</w:t>
            </w:r>
          </w:p>
        </w:tc>
      </w:tr>
      <w:tr w:rsidR="00CD096B" w:rsidTr="00DF59E5">
        <w:trPr>
          <w:trHeight w:val="285"/>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hint="eastAsia"/>
                <w:b/>
                <w:color w:val="000000"/>
                <w:sz w:val="24"/>
                <w:szCs w:val="24"/>
                <w:lang w:bidi="ar"/>
              </w:rPr>
            </w:pPr>
            <w:r>
              <w:rPr>
                <w:rFonts w:cs="宋体" w:hint="eastAsia"/>
                <w:b/>
                <w:color w:val="000000"/>
                <w:sz w:val="24"/>
                <w:szCs w:val="24"/>
                <w:lang w:bidi="ar"/>
              </w:rPr>
              <w:t>16</w:t>
            </w:r>
          </w:p>
        </w:tc>
        <w:tc>
          <w:tcPr>
            <w:tcW w:w="3420" w:type="dxa"/>
            <w:tcMar>
              <w:top w:w="15" w:type="dxa"/>
              <w:left w:w="15" w:type="dxa"/>
              <w:right w:w="15" w:type="dxa"/>
            </w:tcMar>
          </w:tcPr>
          <w:p w:rsidR="00CD096B" w:rsidRDefault="00CD096B" w:rsidP="00DF59E5">
            <w:pPr>
              <w:widowControl/>
              <w:textAlignment w:val="top"/>
              <w:rPr>
                <w:rFonts w:cs="宋体" w:hint="eastAsia"/>
                <w:color w:val="000000"/>
                <w:szCs w:val="21"/>
              </w:rPr>
            </w:pPr>
            <w:r>
              <w:rPr>
                <w:rFonts w:cs="宋体" w:hint="eastAsia"/>
                <w:b/>
                <w:bCs/>
                <w:color w:val="000000"/>
                <w:szCs w:val="21"/>
                <w:lang w:bidi="ar"/>
              </w:rPr>
              <w:t>计算机辅助设计绘图软件（租用</w:t>
            </w:r>
            <w:r>
              <w:rPr>
                <w:rFonts w:cs="宋体" w:hint="eastAsia"/>
                <w:b/>
                <w:bCs/>
                <w:color w:val="000000"/>
                <w:szCs w:val="21"/>
                <w:lang w:bidi="ar"/>
              </w:rPr>
              <w:t>3</w:t>
            </w:r>
            <w:r>
              <w:rPr>
                <w:rFonts w:cs="宋体" w:hint="eastAsia"/>
                <w:b/>
                <w:bCs/>
                <w:color w:val="000000"/>
                <w:szCs w:val="21"/>
                <w:lang w:bidi="ar"/>
              </w:rPr>
              <w:t>年</w:t>
            </w:r>
            <w:r>
              <w:rPr>
                <w:rFonts w:cs="宋体" w:hint="eastAsia"/>
                <w:b/>
                <w:bCs/>
                <w:color w:val="000000"/>
                <w:szCs w:val="21"/>
                <w:lang w:bidi="ar"/>
              </w:rPr>
              <w:t>)</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2"/>
              </w:rPr>
            </w:pPr>
            <w:r>
              <w:rPr>
                <w:rFonts w:cs="宋体" w:hint="eastAsia"/>
                <w:b/>
                <w:color w:val="000000"/>
                <w:sz w:val="22"/>
                <w:lang w:bidi="ar"/>
              </w:rPr>
              <w:t>1</w:t>
            </w:r>
          </w:p>
        </w:tc>
      </w:tr>
      <w:tr w:rsidR="00CD096B" w:rsidTr="00DF59E5">
        <w:trPr>
          <w:trHeight w:val="320"/>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17</w:t>
            </w:r>
          </w:p>
        </w:tc>
        <w:tc>
          <w:tcPr>
            <w:tcW w:w="3420" w:type="dxa"/>
            <w:tcMar>
              <w:top w:w="15" w:type="dxa"/>
              <w:left w:w="15" w:type="dxa"/>
              <w:right w:w="15" w:type="dxa"/>
            </w:tcMar>
          </w:tcPr>
          <w:p w:rsidR="00CD096B" w:rsidRDefault="00CD096B" w:rsidP="00DF59E5">
            <w:pPr>
              <w:widowControl/>
              <w:textAlignment w:val="top"/>
              <w:rPr>
                <w:rFonts w:cs="宋体" w:hint="eastAsia"/>
                <w:color w:val="000000"/>
                <w:szCs w:val="21"/>
              </w:rPr>
            </w:pPr>
            <w:r>
              <w:rPr>
                <w:rFonts w:ascii="Artifakt" w:eastAsia="Artifakt" w:hAnsi="Artifakt" w:cs="Artifakt"/>
                <w:b/>
                <w:bCs/>
                <w:color w:val="2A2A2A"/>
                <w:szCs w:val="21"/>
                <w:shd w:val="clear" w:color="auto" w:fill="FFFFFF"/>
              </w:rPr>
              <w:t>土木基础设施设计和文档编制软件</w:t>
            </w:r>
            <w:r>
              <w:rPr>
                <w:rFonts w:cs="宋体" w:hint="eastAsia"/>
                <w:b/>
                <w:color w:val="000000"/>
                <w:szCs w:val="21"/>
                <w:lang w:bidi="ar"/>
              </w:rPr>
              <w:t>（租用</w:t>
            </w:r>
            <w:r>
              <w:rPr>
                <w:rFonts w:cs="宋体" w:hint="eastAsia"/>
                <w:b/>
                <w:color w:val="000000"/>
                <w:szCs w:val="21"/>
                <w:lang w:bidi="ar"/>
              </w:rPr>
              <w:t>3</w:t>
            </w:r>
            <w:r>
              <w:rPr>
                <w:rFonts w:cs="宋体" w:hint="eastAsia"/>
                <w:b/>
                <w:color w:val="000000"/>
                <w:szCs w:val="21"/>
                <w:lang w:bidi="ar"/>
              </w:rPr>
              <w:t>年</w:t>
            </w:r>
            <w:r>
              <w:rPr>
                <w:rFonts w:cs="宋体" w:hint="eastAsia"/>
                <w:b/>
                <w:color w:val="000000"/>
                <w:szCs w:val="21"/>
                <w:lang w:bidi="ar"/>
              </w:rPr>
              <w:t>)</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2"/>
              </w:rPr>
            </w:pPr>
            <w:r>
              <w:rPr>
                <w:rFonts w:cs="宋体" w:hint="eastAsia"/>
                <w:b/>
                <w:color w:val="000000"/>
                <w:sz w:val="22"/>
                <w:lang w:bidi="ar"/>
              </w:rPr>
              <w:t>1</w:t>
            </w:r>
          </w:p>
        </w:tc>
      </w:tr>
      <w:tr w:rsidR="00CD096B" w:rsidTr="00DF59E5">
        <w:trPr>
          <w:trHeight w:val="320"/>
          <w:jc w:val="center"/>
        </w:trPr>
        <w:tc>
          <w:tcPr>
            <w:tcW w:w="657" w:type="dxa"/>
            <w:noWrap/>
            <w:tcMar>
              <w:top w:w="15" w:type="dxa"/>
              <w:left w:w="15" w:type="dxa"/>
              <w:right w:w="15" w:type="dxa"/>
            </w:tcMar>
            <w:vAlign w:val="center"/>
          </w:tcPr>
          <w:p w:rsidR="00CD096B" w:rsidRDefault="00CD096B" w:rsidP="00DF59E5">
            <w:pPr>
              <w:widowControl/>
              <w:jc w:val="center"/>
              <w:textAlignment w:val="center"/>
              <w:rPr>
                <w:rFonts w:cs="宋体"/>
                <w:b/>
                <w:color w:val="000000"/>
                <w:sz w:val="24"/>
                <w:szCs w:val="24"/>
                <w:lang w:bidi="ar"/>
              </w:rPr>
            </w:pPr>
            <w:r>
              <w:rPr>
                <w:rFonts w:cs="宋体" w:hint="eastAsia"/>
                <w:b/>
                <w:color w:val="000000"/>
                <w:sz w:val="24"/>
                <w:szCs w:val="24"/>
                <w:lang w:bidi="ar"/>
              </w:rPr>
              <w:t>18</w:t>
            </w:r>
          </w:p>
        </w:tc>
        <w:tc>
          <w:tcPr>
            <w:tcW w:w="3420" w:type="dxa"/>
            <w:tcMar>
              <w:top w:w="15" w:type="dxa"/>
              <w:left w:w="15" w:type="dxa"/>
              <w:right w:w="15" w:type="dxa"/>
            </w:tcMar>
          </w:tcPr>
          <w:p w:rsidR="00CD096B" w:rsidRDefault="00CD096B" w:rsidP="00DF59E5">
            <w:pPr>
              <w:widowControl/>
              <w:textAlignment w:val="top"/>
              <w:rPr>
                <w:rFonts w:cs="宋体" w:hint="eastAsia"/>
                <w:b/>
                <w:color w:val="000000"/>
                <w:szCs w:val="21"/>
                <w:lang w:bidi="ar"/>
              </w:rPr>
            </w:pPr>
            <w:r>
              <w:rPr>
                <w:rFonts w:cs="宋体" w:hint="eastAsia"/>
                <w:b/>
                <w:bCs/>
                <w:color w:val="222222"/>
                <w:szCs w:val="21"/>
                <w:shd w:val="clear" w:color="auto" w:fill="FFFFFF"/>
              </w:rPr>
              <w:t>钢结构详图设计</w:t>
            </w:r>
            <w:r>
              <w:rPr>
                <w:rFonts w:cs="宋体" w:hint="eastAsia"/>
                <w:b/>
                <w:bCs/>
                <w:color w:val="222222"/>
                <w:szCs w:val="21"/>
                <w:shd w:val="clear" w:color="auto" w:fill="FFFFFF"/>
              </w:rPr>
              <w:t>BIM</w:t>
            </w:r>
            <w:r>
              <w:rPr>
                <w:rFonts w:cs="宋体" w:hint="eastAsia"/>
                <w:b/>
                <w:bCs/>
                <w:color w:val="222222"/>
                <w:szCs w:val="21"/>
                <w:shd w:val="clear" w:color="auto" w:fill="FFFFFF"/>
              </w:rPr>
              <w:t>软件</w:t>
            </w:r>
            <w:r>
              <w:rPr>
                <w:rFonts w:cs="宋体" w:hint="eastAsia"/>
                <w:b/>
                <w:bCs/>
                <w:color w:val="000000"/>
                <w:szCs w:val="21"/>
                <w:lang w:bidi="ar"/>
              </w:rPr>
              <w:t>教育版（租用</w:t>
            </w:r>
            <w:r>
              <w:rPr>
                <w:rFonts w:cs="宋体" w:hint="eastAsia"/>
                <w:b/>
                <w:bCs/>
                <w:color w:val="000000"/>
                <w:szCs w:val="21"/>
                <w:lang w:bidi="ar"/>
              </w:rPr>
              <w:t>3</w:t>
            </w:r>
            <w:r>
              <w:rPr>
                <w:rFonts w:cs="宋体" w:hint="eastAsia"/>
                <w:b/>
                <w:bCs/>
                <w:color w:val="000000"/>
                <w:szCs w:val="21"/>
                <w:lang w:bidi="ar"/>
              </w:rPr>
              <w:t>年</w:t>
            </w:r>
            <w:r>
              <w:rPr>
                <w:rFonts w:cs="宋体" w:hint="eastAsia"/>
                <w:b/>
                <w:bCs/>
                <w:color w:val="000000"/>
                <w:szCs w:val="21"/>
                <w:lang w:bidi="ar"/>
              </w:rPr>
              <w:t>)</w:t>
            </w:r>
          </w:p>
        </w:tc>
        <w:tc>
          <w:tcPr>
            <w:tcW w:w="810" w:type="dxa"/>
            <w:noWrap/>
            <w:tcMar>
              <w:top w:w="15" w:type="dxa"/>
              <w:left w:w="15" w:type="dxa"/>
              <w:right w:w="15" w:type="dxa"/>
            </w:tcMar>
            <w:vAlign w:val="center"/>
          </w:tcPr>
          <w:p w:rsidR="00CD096B" w:rsidRDefault="00CD096B" w:rsidP="00DF59E5">
            <w:pPr>
              <w:widowControl/>
              <w:jc w:val="center"/>
              <w:textAlignment w:val="center"/>
              <w:rPr>
                <w:rFonts w:cs="宋体" w:hint="eastAsia"/>
                <w:b/>
                <w:color w:val="000000"/>
                <w:sz w:val="24"/>
                <w:szCs w:val="24"/>
                <w:lang w:bidi="ar"/>
              </w:rPr>
            </w:pPr>
            <w:r>
              <w:rPr>
                <w:rFonts w:cs="宋体" w:hint="eastAsia"/>
                <w:color w:val="000000"/>
                <w:sz w:val="24"/>
                <w:szCs w:val="24"/>
                <w:lang w:bidi="ar"/>
              </w:rPr>
              <w:t>套</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b/>
                <w:color w:val="000000"/>
                <w:sz w:val="22"/>
                <w:lang w:bidi="ar"/>
              </w:rPr>
            </w:pPr>
            <w:r>
              <w:rPr>
                <w:rFonts w:cs="宋体" w:hint="eastAsia"/>
                <w:b/>
                <w:color w:val="000000"/>
                <w:sz w:val="22"/>
                <w:lang w:bidi="ar"/>
              </w:rPr>
              <w:t>1</w:t>
            </w:r>
          </w:p>
        </w:tc>
      </w:tr>
      <w:tr w:rsidR="00CD096B" w:rsidTr="00DF59E5">
        <w:trPr>
          <w:trHeight w:val="315"/>
          <w:jc w:val="center"/>
        </w:trPr>
        <w:tc>
          <w:tcPr>
            <w:tcW w:w="657" w:type="dxa"/>
            <w:shd w:val="clear" w:color="auto" w:fill="auto"/>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3420" w:type="dxa"/>
            <w:shd w:val="clear" w:color="auto" w:fill="FFFFFF"/>
            <w:tcMar>
              <w:top w:w="15" w:type="dxa"/>
              <w:left w:w="15" w:type="dxa"/>
              <w:right w:w="15" w:type="dxa"/>
            </w:tcMar>
            <w:vAlign w:val="center"/>
          </w:tcPr>
          <w:p w:rsidR="00CD096B" w:rsidRDefault="00CD096B" w:rsidP="00DF59E5">
            <w:pPr>
              <w:widowControl/>
              <w:jc w:val="center"/>
              <w:textAlignment w:val="center"/>
              <w:rPr>
                <w:rFonts w:cs="宋体" w:hint="eastAsia"/>
                <w:color w:val="000000"/>
                <w:szCs w:val="21"/>
              </w:rPr>
            </w:pPr>
            <w:r>
              <w:rPr>
                <w:rFonts w:cs="宋体" w:hint="eastAsia"/>
                <w:b/>
                <w:color w:val="000000"/>
                <w:szCs w:val="21"/>
                <w:lang w:bidi="ar"/>
              </w:rPr>
              <w:t>小计</w:t>
            </w:r>
          </w:p>
        </w:tc>
        <w:tc>
          <w:tcPr>
            <w:tcW w:w="81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93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r>
    </w:tbl>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1.2 硬件</w:t>
      </w:r>
    </w:p>
    <w:tbl>
      <w:tblPr>
        <w:tblW w:w="5967" w:type="dxa"/>
        <w:jc w:val="center"/>
        <w:tblLayout w:type="fixed"/>
        <w:tblCellMar>
          <w:left w:w="0" w:type="dxa"/>
          <w:right w:w="0" w:type="dxa"/>
        </w:tblCellMar>
        <w:tblLook w:val="0000" w:firstRow="0" w:lastRow="0" w:firstColumn="0" w:lastColumn="0" w:noHBand="0" w:noVBand="0"/>
      </w:tblPr>
      <w:tblGrid>
        <w:gridCol w:w="619"/>
        <w:gridCol w:w="1335"/>
        <w:gridCol w:w="2340"/>
        <w:gridCol w:w="713"/>
        <w:gridCol w:w="960"/>
      </w:tblGrid>
      <w:tr w:rsidR="00CD096B" w:rsidTr="00DF59E5">
        <w:trPr>
          <w:trHeight w:val="720"/>
          <w:jc w:val="center"/>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序号</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设备名称／支出项目</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设备型号规格／</w:t>
            </w:r>
            <w:proofErr w:type="gramStart"/>
            <w:r>
              <w:rPr>
                <w:rFonts w:cs="宋体" w:hint="eastAsia"/>
                <w:color w:val="000000"/>
                <w:sz w:val="20"/>
                <w:szCs w:val="20"/>
                <w:lang w:bidi="ar"/>
              </w:rPr>
              <w:t>环改费</w:t>
            </w:r>
            <w:proofErr w:type="gramEnd"/>
            <w:r>
              <w:rPr>
                <w:rFonts w:cs="宋体" w:hint="eastAsia"/>
                <w:color w:val="000000"/>
                <w:sz w:val="20"/>
                <w:szCs w:val="20"/>
                <w:lang w:bidi="ar"/>
              </w:rPr>
              <w:t>支出用途</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单位</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数量</w:t>
            </w:r>
          </w:p>
        </w:tc>
      </w:tr>
      <w:tr w:rsidR="00CD096B" w:rsidTr="00DF59E5">
        <w:trPr>
          <w:trHeight w:val="285"/>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hint="eastAsia"/>
                <w:color w:val="000000"/>
                <w:szCs w:val="21"/>
              </w:rPr>
            </w:pPr>
            <w:r>
              <w:rPr>
                <w:rFonts w:cs="宋体" w:hint="eastAsia"/>
                <w:b/>
                <w:color w:val="000000"/>
                <w:szCs w:val="21"/>
                <w:lang w:bidi="ar"/>
              </w:rPr>
              <w:t>工作站</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rPr>
                <w:rFonts w:cs="宋体"/>
                <w:color w:val="000000"/>
                <w:szCs w:val="21"/>
              </w:rPr>
            </w:pPr>
            <w:r>
              <w:rPr>
                <w:rFonts w:cs="宋体" w:hint="eastAsia"/>
                <w:b/>
                <w:bCs/>
                <w:color w:val="000000"/>
                <w:szCs w:val="21"/>
              </w:rPr>
              <w:t>高质量、快速三维计算与动画渲染等</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台</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4</w:t>
            </w:r>
          </w:p>
        </w:tc>
      </w:tr>
      <w:tr w:rsidR="00CD096B" w:rsidTr="00DF59E5">
        <w:trPr>
          <w:trHeight w:val="285"/>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b/>
                <w:color w:val="000000"/>
                <w:sz w:val="24"/>
                <w:szCs w:val="24"/>
                <w:lang w:bidi="ar"/>
              </w:rPr>
            </w:pPr>
            <w:r>
              <w:rPr>
                <w:rFonts w:cs="宋体" w:hint="eastAsia"/>
                <w:b/>
                <w:color w:val="000000"/>
                <w:sz w:val="24"/>
                <w:szCs w:val="24"/>
                <w:lang w:bidi="ar"/>
              </w:rPr>
              <w:t>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hint="eastAsia"/>
                <w:b/>
                <w:bCs/>
                <w:color w:val="000000"/>
                <w:szCs w:val="21"/>
              </w:rPr>
            </w:pPr>
            <w:r>
              <w:rPr>
                <w:rFonts w:cs="宋体" w:hint="eastAsia"/>
                <w:b/>
                <w:bCs/>
                <w:color w:val="000000"/>
                <w:szCs w:val="21"/>
              </w:rPr>
              <w:t>台式电脑</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rPr>
                <w:rFonts w:cs="宋体" w:hint="eastAsia"/>
                <w:b/>
                <w:bCs/>
                <w:color w:val="000000"/>
                <w:szCs w:val="21"/>
              </w:rPr>
            </w:pPr>
            <w:r>
              <w:rPr>
                <w:rFonts w:cs="宋体" w:hint="eastAsia"/>
                <w:b/>
                <w:bCs/>
                <w:color w:val="000000"/>
                <w:szCs w:val="21"/>
              </w:rPr>
              <w:t>常规三维结构设计、计算</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bCs/>
                <w:color w:val="000000"/>
                <w:szCs w:val="21"/>
              </w:rPr>
            </w:pPr>
            <w:r>
              <w:rPr>
                <w:rFonts w:cs="宋体" w:hint="eastAsia"/>
                <w:b/>
                <w:bCs/>
                <w:color w:val="000000"/>
                <w:szCs w:val="21"/>
              </w:rPr>
              <w:t>台</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bCs/>
                <w:color w:val="000000"/>
                <w:szCs w:val="21"/>
              </w:rPr>
            </w:pPr>
            <w:r>
              <w:rPr>
                <w:rFonts w:cs="宋体" w:hint="eastAsia"/>
                <w:b/>
                <w:bCs/>
                <w:color w:val="000000"/>
                <w:szCs w:val="21"/>
              </w:rPr>
              <w:t>16</w:t>
            </w:r>
          </w:p>
        </w:tc>
      </w:tr>
      <w:tr w:rsidR="00CD096B" w:rsidTr="00DF59E5">
        <w:trPr>
          <w:trHeight w:val="285"/>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color w:val="000000"/>
                <w:szCs w:val="21"/>
              </w:rPr>
            </w:pPr>
            <w:r>
              <w:rPr>
                <w:rFonts w:cs="宋体" w:hint="eastAsia"/>
                <w:b/>
                <w:color w:val="000000"/>
                <w:szCs w:val="21"/>
                <w:lang w:bidi="ar"/>
              </w:rPr>
              <w:t>智能</w:t>
            </w:r>
            <w:r>
              <w:rPr>
                <w:rFonts w:cs="宋体" w:hint="eastAsia"/>
                <w:b/>
                <w:color w:val="000000"/>
                <w:szCs w:val="21"/>
                <w:lang w:bidi="ar"/>
              </w:rPr>
              <w:t>VR</w:t>
            </w:r>
            <w:r>
              <w:rPr>
                <w:rFonts w:cs="宋体" w:hint="eastAsia"/>
                <w:b/>
                <w:color w:val="000000"/>
                <w:szCs w:val="21"/>
                <w:lang w:bidi="ar"/>
              </w:rPr>
              <w:t>眼镜，虚拟现实游戏机</w:t>
            </w:r>
            <w:r>
              <w:rPr>
                <w:rFonts w:cs="宋体" w:hint="eastAsia"/>
                <w:b/>
                <w:color w:val="000000"/>
                <w:szCs w:val="21"/>
                <w:lang w:bidi="ar"/>
              </w:rPr>
              <w:t>PC 3D</w:t>
            </w:r>
            <w:r>
              <w:rPr>
                <w:rFonts w:cs="宋体" w:hint="eastAsia"/>
                <w:b/>
                <w:color w:val="000000"/>
                <w:szCs w:val="21"/>
                <w:lang w:bidi="ar"/>
              </w:rPr>
              <w:t>头盔</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pStyle w:val="ad"/>
              <w:spacing w:before="0" w:beforeAutospacing="0" w:after="0" w:afterAutospacing="0"/>
              <w:rPr>
                <w:color w:val="000000"/>
                <w:sz w:val="21"/>
                <w:szCs w:val="21"/>
              </w:rPr>
            </w:pPr>
            <w:r>
              <w:rPr>
                <w:rFonts w:hint="eastAsia"/>
                <w:b/>
                <w:bCs/>
                <w:color w:val="000000"/>
                <w:sz w:val="21"/>
                <w:szCs w:val="21"/>
              </w:rPr>
              <w:t>虚拟现实、安全教育、虚拟实验等</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套</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4"/>
                <w:szCs w:val="24"/>
              </w:rPr>
            </w:pPr>
            <w:r>
              <w:rPr>
                <w:rFonts w:cs="宋体" w:hint="eastAsia"/>
                <w:b/>
                <w:color w:val="000000"/>
                <w:sz w:val="24"/>
                <w:szCs w:val="24"/>
                <w:lang w:bidi="ar"/>
              </w:rPr>
              <w:t>10</w:t>
            </w:r>
          </w:p>
        </w:tc>
      </w:tr>
      <w:tr w:rsidR="00CD096B" w:rsidTr="00DF59E5">
        <w:trPr>
          <w:trHeight w:val="285"/>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096B" w:rsidRDefault="00CD096B" w:rsidP="00DF59E5">
            <w:pPr>
              <w:rPr>
                <w:rFonts w:cs="宋体" w:hint="eastAsia"/>
                <w:b/>
                <w:bCs/>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widowControl/>
              <w:jc w:val="left"/>
              <w:textAlignment w:val="center"/>
              <w:rPr>
                <w:rFonts w:cs="宋体" w:hint="eastAsia"/>
                <w:b/>
                <w:bCs/>
                <w:color w:val="000000"/>
                <w:sz w:val="24"/>
                <w:szCs w:val="24"/>
              </w:rPr>
            </w:pPr>
            <w:r>
              <w:rPr>
                <w:rFonts w:cs="宋体" w:hint="eastAsia"/>
                <w:b/>
                <w:bCs/>
                <w:color w:val="000000"/>
                <w:sz w:val="24"/>
                <w:szCs w:val="24"/>
                <w:lang w:bidi="ar"/>
              </w:rPr>
              <w:t>小计</w:t>
            </w:r>
          </w:p>
        </w:tc>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bCs/>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bCs/>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bCs/>
                <w:color w:val="000000"/>
                <w:sz w:val="24"/>
                <w:szCs w:val="24"/>
              </w:rPr>
            </w:pPr>
          </w:p>
        </w:tc>
      </w:tr>
    </w:tbl>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 xml:space="preserve">2. </w:t>
      </w:r>
      <w:proofErr w:type="gramStart"/>
      <w:r w:rsidRPr="008D4B8F">
        <w:rPr>
          <w:rFonts w:hint="eastAsia"/>
          <w:sz w:val="32"/>
          <w:szCs w:val="32"/>
        </w:rPr>
        <w:t>满足道</w:t>
      </w:r>
      <w:proofErr w:type="gramEnd"/>
      <w:r w:rsidRPr="008D4B8F">
        <w:rPr>
          <w:rFonts w:hint="eastAsia"/>
          <w:sz w:val="32"/>
          <w:szCs w:val="32"/>
        </w:rPr>
        <w:t>桥专业的基本教学工作与科研工作。</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2.1基本教学软件</w:t>
      </w:r>
    </w:p>
    <w:tbl>
      <w:tblPr>
        <w:tblW w:w="5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7"/>
        <w:gridCol w:w="3420"/>
        <w:gridCol w:w="810"/>
        <w:gridCol w:w="930"/>
      </w:tblGrid>
      <w:tr w:rsidR="00CD096B" w:rsidTr="00DF59E5">
        <w:trPr>
          <w:trHeight w:val="480"/>
          <w:jc w:val="center"/>
        </w:trPr>
        <w:tc>
          <w:tcPr>
            <w:tcW w:w="657"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序号</w:t>
            </w:r>
          </w:p>
        </w:tc>
        <w:tc>
          <w:tcPr>
            <w:tcW w:w="342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设备名称／支出项目</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单位</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数量</w:t>
            </w:r>
          </w:p>
        </w:tc>
      </w:tr>
      <w:tr w:rsidR="00CD096B" w:rsidTr="00DF59E5">
        <w:trPr>
          <w:trHeight w:val="285"/>
          <w:jc w:val="center"/>
        </w:trPr>
        <w:tc>
          <w:tcPr>
            <w:tcW w:w="4077" w:type="dxa"/>
            <w:gridSpan w:val="2"/>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第一部分</w:t>
            </w:r>
            <w:r>
              <w:rPr>
                <w:rFonts w:cs="宋体" w:hint="eastAsia"/>
                <w:color w:val="000000"/>
                <w:sz w:val="20"/>
                <w:szCs w:val="20"/>
                <w:lang w:bidi="ar"/>
              </w:rPr>
              <w:t xml:space="preserve">        </w:t>
            </w:r>
            <w:r>
              <w:rPr>
                <w:rFonts w:cs="宋体" w:hint="eastAsia"/>
                <w:color w:val="000000"/>
                <w:sz w:val="20"/>
                <w:szCs w:val="20"/>
                <w:lang w:bidi="ar"/>
              </w:rPr>
              <w:t>基本教学软件</w:t>
            </w:r>
          </w:p>
        </w:tc>
        <w:tc>
          <w:tcPr>
            <w:tcW w:w="810" w:type="dxa"/>
            <w:tcMar>
              <w:top w:w="15" w:type="dxa"/>
              <w:left w:w="15" w:type="dxa"/>
              <w:right w:w="15" w:type="dxa"/>
            </w:tcMar>
            <w:vAlign w:val="center"/>
          </w:tcPr>
          <w:p w:rsidR="00CD096B" w:rsidRDefault="00CD096B" w:rsidP="00DF59E5">
            <w:pPr>
              <w:jc w:val="center"/>
              <w:rPr>
                <w:rFonts w:cs="宋体" w:hint="eastAsia"/>
                <w:color w:val="000000"/>
                <w:sz w:val="20"/>
                <w:szCs w:val="20"/>
              </w:rPr>
            </w:pPr>
          </w:p>
        </w:tc>
        <w:tc>
          <w:tcPr>
            <w:tcW w:w="930" w:type="dxa"/>
            <w:tcMar>
              <w:top w:w="15" w:type="dxa"/>
              <w:left w:w="15" w:type="dxa"/>
              <w:right w:w="15" w:type="dxa"/>
            </w:tcMar>
            <w:vAlign w:val="center"/>
          </w:tcPr>
          <w:p w:rsidR="00CD096B" w:rsidRDefault="00CD096B" w:rsidP="00DF59E5">
            <w:pPr>
              <w:jc w:val="center"/>
              <w:rPr>
                <w:rFonts w:cs="宋体" w:hint="eastAsia"/>
                <w:color w:val="000000"/>
                <w:sz w:val="20"/>
                <w:szCs w:val="20"/>
              </w:rPr>
            </w:pP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Cs w:val="21"/>
              </w:rPr>
            </w:pPr>
            <w:r>
              <w:rPr>
                <w:rFonts w:cs="宋体" w:hint="eastAsia"/>
                <w:b/>
                <w:color w:val="000000"/>
                <w:szCs w:val="21"/>
                <w:lang w:bidi="ar"/>
              </w:rPr>
              <w:t>1</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lang w:bidi="ar"/>
              </w:rPr>
            </w:pPr>
            <w:r>
              <w:rPr>
                <w:rFonts w:cs="宋体" w:hint="eastAsia"/>
                <w:b/>
                <w:bCs/>
                <w:szCs w:val="21"/>
              </w:rPr>
              <w:t>道桥结构设计计算软件购买及软件升级</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lang w:bidi="ar"/>
              </w:rPr>
            </w:pPr>
            <w:r>
              <w:rPr>
                <w:rFonts w:cs="宋体" w:hint="eastAsia"/>
                <w:b/>
                <w:color w:val="000000"/>
                <w:szCs w:val="21"/>
                <w:lang w:bidi="ar"/>
              </w:rPr>
              <w:t>套</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lang w:bidi="ar"/>
              </w:rPr>
            </w:pPr>
            <w:r>
              <w:rPr>
                <w:rFonts w:cs="宋体" w:hint="eastAsia"/>
                <w:b/>
                <w:color w:val="000000"/>
                <w:szCs w:val="21"/>
                <w:lang w:bidi="ar"/>
              </w:rPr>
              <w:t>1</w:t>
            </w:r>
          </w:p>
        </w:tc>
      </w:tr>
      <w:tr w:rsidR="00CD096B" w:rsidTr="00DF59E5">
        <w:trPr>
          <w:trHeight w:val="690"/>
          <w:jc w:val="center"/>
        </w:trPr>
        <w:tc>
          <w:tcPr>
            <w:tcW w:w="657" w:type="dxa"/>
            <w:noWrap/>
            <w:tcMar>
              <w:top w:w="15" w:type="dxa"/>
              <w:left w:w="15" w:type="dxa"/>
              <w:right w:w="15" w:type="dxa"/>
            </w:tcMar>
            <w:vAlign w:val="center"/>
          </w:tcPr>
          <w:p w:rsidR="00CD096B" w:rsidRDefault="00CD096B" w:rsidP="00DF59E5">
            <w:pPr>
              <w:widowControl/>
              <w:jc w:val="center"/>
              <w:textAlignment w:val="bottom"/>
              <w:rPr>
                <w:rFonts w:cs="宋体" w:hint="eastAsia"/>
                <w:color w:val="000000"/>
                <w:szCs w:val="21"/>
              </w:rPr>
            </w:pPr>
            <w:r>
              <w:rPr>
                <w:rFonts w:cs="宋体" w:hint="eastAsia"/>
                <w:b/>
                <w:color w:val="000000"/>
                <w:szCs w:val="21"/>
                <w:lang w:bidi="ar"/>
              </w:rPr>
              <w:t>2</w:t>
            </w:r>
          </w:p>
        </w:tc>
        <w:tc>
          <w:tcPr>
            <w:tcW w:w="3420" w:type="dxa"/>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lang w:bidi="ar"/>
              </w:rPr>
            </w:pPr>
            <w:r>
              <w:rPr>
                <w:rFonts w:cs="宋体" w:hint="eastAsia"/>
                <w:b/>
                <w:bCs/>
                <w:szCs w:val="21"/>
              </w:rPr>
              <w:t>桥梁结构设计分析计算软件</w:t>
            </w:r>
          </w:p>
        </w:tc>
        <w:tc>
          <w:tcPr>
            <w:tcW w:w="810" w:type="dxa"/>
            <w:tcMar>
              <w:top w:w="15" w:type="dxa"/>
              <w:left w:w="15" w:type="dxa"/>
              <w:right w:w="15" w:type="dxa"/>
            </w:tcMar>
            <w:vAlign w:val="center"/>
          </w:tcPr>
          <w:p w:rsidR="00CD096B" w:rsidRDefault="00CD096B" w:rsidP="00DF59E5">
            <w:pPr>
              <w:widowControl/>
              <w:jc w:val="center"/>
              <w:textAlignment w:val="center"/>
              <w:rPr>
                <w:rFonts w:cs="宋体"/>
                <w:b/>
                <w:color w:val="000000"/>
                <w:szCs w:val="21"/>
                <w:lang w:bidi="ar"/>
              </w:rPr>
            </w:pPr>
            <w:r>
              <w:rPr>
                <w:rFonts w:cs="宋体" w:hint="eastAsia"/>
                <w:b/>
                <w:color w:val="000000"/>
                <w:szCs w:val="21"/>
                <w:lang w:bidi="ar"/>
              </w:rPr>
              <w:t>2</w:t>
            </w:r>
            <w:r>
              <w:rPr>
                <w:rFonts w:cs="宋体" w:hint="eastAsia"/>
                <w:b/>
                <w:color w:val="000000"/>
                <w:szCs w:val="21"/>
                <w:lang w:bidi="ar"/>
              </w:rPr>
              <w:t>节点</w:t>
            </w:r>
          </w:p>
        </w:tc>
        <w:tc>
          <w:tcPr>
            <w:tcW w:w="930" w:type="dxa"/>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lang w:bidi="ar"/>
              </w:rPr>
            </w:pPr>
            <w:r>
              <w:rPr>
                <w:rFonts w:cs="宋体" w:hint="eastAsia"/>
                <w:b/>
                <w:color w:val="000000"/>
                <w:szCs w:val="21"/>
                <w:lang w:bidi="ar"/>
              </w:rPr>
              <w:t>1</w:t>
            </w:r>
          </w:p>
        </w:tc>
      </w:tr>
      <w:tr w:rsidR="00CD096B" w:rsidTr="00DF59E5">
        <w:trPr>
          <w:trHeight w:val="315"/>
          <w:jc w:val="center"/>
        </w:trPr>
        <w:tc>
          <w:tcPr>
            <w:tcW w:w="657" w:type="dxa"/>
            <w:shd w:val="clear" w:color="auto" w:fill="auto"/>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3420" w:type="dxa"/>
            <w:shd w:val="clear" w:color="auto" w:fill="FFFFFF"/>
            <w:tcMar>
              <w:top w:w="15" w:type="dxa"/>
              <w:left w:w="15" w:type="dxa"/>
              <w:right w:w="15" w:type="dxa"/>
            </w:tcMar>
            <w:vAlign w:val="center"/>
          </w:tcPr>
          <w:p w:rsidR="00CD096B" w:rsidRDefault="00CD096B" w:rsidP="00DF59E5">
            <w:pPr>
              <w:widowControl/>
              <w:jc w:val="center"/>
              <w:textAlignment w:val="center"/>
              <w:rPr>
                <w:rFonts w:cs="宋体" w:hint="eastAsia"/>
                <w:color w:val="000000"/>
                <w:szCs w:val="21"/>
              </w:rPr>
            </w:pPr>
            <w:r>
              <w:rPr>
                <w:rFonts w:cs="宋体" w:hint="eastAsia"/>
                <w:b/>
                <w:color w:val="000000"/>
                <w:szCs w:val="21"/>
                <w:lang w:bidi="ar"/>
              </w:rPr>
              <w:t>小计</w:t>
            </w:r>
          </w:p>
        </w:tc>
        <w:tc>
          <w:tcPr>
            <w:tcW w:w="81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c>
          <w:tcPr>
            <w:tcW w:w="930" w:type="dxa"/>
            <w:shd w:val="clear" w:color="auto" w:fill="FFFFFF"/>
            <w:tcMar>
              <w:top w:w="15" w:type="dxa"/>
              <w:left w:w="15" w:type="dxa"/>
              <w:right w:w="15" w:type="dxa"/>
            </w:tcMar>
            <w:vAlign w:val="center"/>
          </w:tcPr>
          <w:p w:rsidR="00CD096B" w:rsidRDefault="00CD096B" w:rsidP="00DF59E5">
            <w:pPr>
              <w:jc w:val="center"/>
              <w:rPr>
                <w:rFonts w:cs="宋体" w:hint="eastAsia"/>
                <w:color w:val="000000"/>
                <w:sz w:val="24"/>
                <w:szCs w:val="24"/>
              </w:rPr>
            </w:pPr>
          </w:p>
        </w:tc>
      </w:tr>
    </w:tbl>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2.2硬件</w:t>
      </w:r>
    </w:p>
    <w:tbl>
      <w:tblPr>
        <w:tblW w:w="5967" w:type="dxa"/>
        <w:jc w:val="center"/>
        <w:tblLayout w:type="fixed"/>
        <w:tblCellMar>
          <w:left w:w="0" w:type="dxa"/>
          <w:right w:w="0" w:type="dxa"/>
        </w:tblCellMar>
        <w:tblLook w:val="0000" w:firstRow="0" w:lastRow="0" w:firstColumn="0" w:lastColumn="0" w:noHBand="0" w:noVBand="0"/>
      </w:tblPr>
      <w:tblGrid>
        <w:gridCol w:w="619"/>
        <w:gridCol w:w="1335"/>
        <w:gridCol w:w="2340"/>
        <w:gridCol w:w="713"/>
        <w:gridCol w:w="960"/>
      </w:tblGrid>
      <w:tr w:rsidR="00CD096B" w:rsidTr="00DF59E5">
        <w:trPr>
          <w:trHeight w:val="720"/>
          <w:jc w:val="center"/>
        </w:trPr>
        <w:tc>
          <w:tcPr>
            <w:tcW w:w="6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序号</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设备名称／支出项目</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设备型号规格／</w:t>
            </w:r>
            <w:proofErr w:type="gramStart"/>
            <w:r>
              <w:rPr>
                <w:rFonts w:cs="宋体" w:hint="eastAsia"/>
                <w:color w:val="000000"/>
                <w:sz w:val="20"/>
                <w:szCs w:val="20"/>
                <w:lang w:bidi="ar"/>
              </w:rPr>
              <w:t>环改费</w:t>
            </w:r>
            <w:proofErr w:type="gramEnd"/>
            <w:r>
              <w:rPr>
                <w:rFonts w:cs="宋体" w:hint="eastAsia"/>
                <w:color w:val="000000"/>
                <w:sz w:val="20"/>
                <w:szCs w:val="20"/>
                <w:lang w:bidi="ar"/>
              </w:rPr>
              <w:t>支出用途</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单位</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color w:val="000000"/>
                <w:sz w:val="20"/>
                <w:szCs w:val="20"/>
              </w:rPr>
            </w:pPr>
            <w:r>
              <w:rPr>
                <w:rFonts w:cs="宋体" w:hint="eastAsia"/>
                <w:color w:val="000000"/>
                <w:sz w:val="20"/>
                <w:szCs w:val="20"/>
                <w:lang w:bidi="ar"/>
              </w:rPr>
              <w:t>数量</w:t>
            </w:r>
          </w:p>
        </w:tc>
      </w:tr>
      <w:tr w:rsidR="00CD096B" w:rsidTr="00DF59E5">
        <w:trPr>
          <w:trHeight w:val="33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hint="eastAsia"/>
                <w:b/>
                <w:color w:val="000000"/>
                <w:sz w:val="24"/>
                <w:szCs w:val="24"/>
              </w:rPr>
            </w:pPr>
            <w:r>
              <w:rPr>
                <w:rFonts w:cs="宋体" w:hint="eastAsia"/>
                <w:b/>
                <w:color w:val="000000"/>
                <w:sz w:val="24"/>
                <w:szCs w:val="24"/>
              </w:rPr>
              <w:t>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b/>
                <w:color w:val="000000"/>
                <w:szCs w:val="21"/>
              </w:rPr>
            </w:pPr>
            <w:r>
              <w:rPr>
                <w:rFonts w:cs="宋体" w:hint="eastAsia"/>
                <w:b/>
                <w:szCs w:val="21"/>
              </w:rPr>
              <w:t>无人机及控制组成系统</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rPr>
                <w:rFonts w:cs="宋体" w:hint="eastAsia"/>
                <w:b/>
                <w:szCs w:val="21"/>
              </w:rPr>
            </w:pPr>
            <w:r>
              <w:rPr>
                <w:rFonts w:ascii="Times New Roman" w:hAnsi="Times New Roman" w:hint="eastAsia"/>
                <w:b/>
                <w:bCs/>
                <w:szCs w:val="21"/>
              </w:rPr>
              <w:t>满足道路勘测设计野外教学的要求，并可开展相关的专业课程的教学工作和大学生创新创业活动。</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套</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b/>
                <w:color w:val="000000"/>
                <w:szCs w:val="21"/>
              </w:rPr>
            </w:pPr>
            <w:r>
              <w:rPr>
                <w:rFonts w:cs="宋体" w:hint="eastAsia"/>
                <w:b/>
                <w:color w:val="000000"/>
                <w:szCs w:val="21"/>
              </w:rPr>
              <w:t>1</w:t>
            </w:r>
          </w:p>
        </w:tc>
      </w:tr>
      <w:tr w:rsidR="00CD096B" w:rsidTr="00DF59E5">
        <w:trPr>
          <w:trHeight w:val="33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hint="eastAsia"/>
                <w:b/>
                <w:color w:val="000000"/>
                <w:szCs w:val="21"/>
              </w:rPr>
            </w:pPr>
            <w:r>
              <w:rPr>
                <w:rFonts w:cs="宋体" w:hint="eastAsia"/>
                <w:b/>
                <w:szCs w:val="21"/>
              </w:rPr>
              <w:t>测量工作站</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jc w:val="left"/>
              <w:rPr>
                <w:rFonts w:cs="宋体" w:hint="eastAsia"/>
                <w:b/>
                <w:szCs w:val="21"/>
              </w:rPr>
            </w:pPr>
            <w:r>
              <w:rPr>
                <w:rFonts w:ascii="Times New Roman" w:hAnsi="Times New Roman" w:hint="eastAsia"/>
                <w:b/>
                <w:bCs/>
                <w:szCs w:val="21"/>
              </w:rPr>
              <w:t>满足道路勘测设计野外教学的要求，并满足开展相关的专业课程教学工作。</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台</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3</w:t>
            </w:r>
          </w:p>
        </w:tc>
      </w:tr>
      <w:tr w:rsidR="00CD096B" w:rsidTr="00DF59E5">
        <w:trPr>
          <w:trHeight w:val="33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b/>
                <w:color w:val="000000"/>
                <w:szCs w:val="21"/>
              </w:rPr>
            </w:pPr>
            <w:r>
              <w:rPr>
                <w:rFonts w:cs="宋体" w:hint="eastAsia"/>
                <w:b/>
                <w:color w:val="000000"/>
                <w:szCs w:val="21"/>
              </w:rPr>
              <w:t>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hint="eastAsia"/>
                <w:b/>
                <w:szCs w:val="21"/>
              </w:rPr>
            </w:pPr>
            <w:r>
              <w:rPr>
                <w:rFonts w:cs="宋体" w:hint="eastAsia"/>
                <w:b/>
                <w:bCs/>
                <w:szCs w:val="21"/>
              </w:rPr>
              <w:t>混凝土耐磨试验机</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jc w:val="left"/>
              <w:rPr>
                <w:rFonts w:ascii="Times New Roman" w:hAnsi="Times New Roman" w:hint="eastAsia"/>
                <w:b/>
                <w:bCs/>
                <w:szCs w:val="21"/>
              </w:rPr>
            </w:pPr>
            <w:r>
              <w:rPr>
                <w:rFonts w:cs="宋体" w:hint="eastAsia"/>
                <w:b/>
                <w:bCs/>
                <w:sz w:val="24"/>
                <w:szCs w:val="24"/>
              </w:rPr>
              <w:t>混凝土耐磨性能的检测</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台</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b/>
                <w:color w:val="000000"/>
                <w:szCs w:val="21"/>
              </w:rPr>
            </w:pPr>
            <w:r>
              <w:rPr>
                <w:rFonts w:cs="宋体" w:hint="eastAsia"/>
                <w:b/>
                <w:color w:val="000000"/>
                <w:szCs w:val="21"/>
              </w:rPr>
              <w:t>1</w:t>
            </w:r>
          </w:p>
        </w:tc>
      </w:tr>
      <w:tr w:rsidR="00CD096B" w:rsidTr="00DF59E5">
        <w:trPr>
          <w:trHeight w:val="332"/>
          <w:jc w:val="center"/>
        </w:trPr>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096B" w:rsidRDefault="00CD096B" w:rsidP="00DF59E5">
            <w:pPr>
              <w:widowControl/>
              <w:jc w:val="center"/>
              <w:textAlignment w:val="center"/>
              <w:rPr>
                <w:rFonts w:cs="宋体"/>
                <w:b/>
                <w:color w:val="000000"/>
                <w:szCs w:val="21"/>
              </w:rPr>
            </w:pPr>
            <w:r>
              <w:rPr>
                <w:rFonts w:cs="宋体" w:hint="eastAsia"/>
                <w:b/>
                <w:color w:val="000000"/>
                <w:szCs w:val="21"/>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left"/>
              <w:textAlignment w:val="center"/>
              <w:rPr>
                <w:rFonts w:cs="宋体"/>
                <w:b/>
                <w:color w:val="000000"/>
                <w:szCs w:val="21"/>
              </w:rPr>
            </w:pPr>
            <w:r>
              <w:rPr>
                <w:rFonts w:cs="宋体" w:hint="eastAsia"/>
                <w:b/>
                <w:bCs/>
                <w:szCs w:val="21"/>
              </w:rPr>
              <w:t>数显全自动混凝土抗渗仪</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jc w:val="left"/>
              <w:rPr>
                <w:rFonts w:cs="宋体" w:hint="eastAsia"/>
                <w:b/>
                <w:bCs/>
                <w:szCs w:val="21"/>
              </w:rPr>
            </w:pPr>
            <w:r>
              <w:rPr>
                <w:rFonts w:cs="宋体" w:hint="eastAsia"/>
                <w:b/>
                <w:bCs/>
                <w:sz w:val="24"/>
              </w:rPr>
              <w:t>混凝土抗渗性能的检测</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hint="eastAsia"/>
                <w:b/>
                <w:color w:val="000000"/>
                <w:szCs w:val="21"/>
              </w:rPr>
            </w:pPr>
            <w:r>
              <w:rPr>
                <w:rFonts w:cs="宋体" w:hint="eastAsia"/>
                <w:b/>
                <w:color w:val="000000"/>
                <w:szCs w:val="21"/>
              </w:rPr>
              <w:t>台</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096B" w:rsidRDefault="00CD096B" w:rsidP="00DF59E5">
            <w:pPr>
              <w:widowControl/>
              <w:jc w:val="center"/>
              <w:textAlignment w:val="center"/>
              <w:rPr>
                <w:rFonts w:cs="宋体"/>
                <w:b/>
                <w:color w:val="000000"/>
                <w:szCs w:val="21"/>
              </w:rPr>
            </w:pPr>
            <w:r>
              <w:rPr>
                <w:rFonts w:cs="宋体" w:hint="eastAsia"/>
                <w:b/>
                <w:color w:val="000000"/>
                <w:szCs w:val="21"/>
              </w:rPr>
              <w:t>1</w:t>
            </w:r>
          </w:p>
        </w:tc>
      </w:tr>
      <w:tr w:rsidR="00CD096B" w:rsidTr="00DF59E5">
        <w:trPr>
          <w:trHeight w:val="285"/>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096B" w:rsidRDefault="00CD096B" w:rsidP="00DF59E5">
            <w:pPr>
              <w:rPr>
                <w:rFonts w:cs="宋体" w:hint="eastAsia"/>
                <w:b/>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widowControl/>
              <w:jc w:val="left"/>
              <w:textAlignment w:val="center"/>
              <w:rPr>
                <w:rFonts w:cs="宋体" w:hint="eastAsia"/>
                <w:b/>
                <w:color w:val="000000"/>
                <w:sz w:val="24"/>
                <w:szCs w:val="24"/>
              </w:rPr>
            </w:pPr>
            <w:r>
              <w:rPr>
                <w:rFonts w:cs="宋体" w:hint="eastAsia"/>
                <w:b/>
                <w:color w:val="000000"/>
                <w:sz w:val="24"/>
                <w:szCs w:val="24"/>
                <w:lang w:bidi="ar"/>
              </w:rPr>
              <w:t>小计</w:t>
            </w:r>
          </w:p>
        </w:tc>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D096B" w:rsidRDefault="00CD096B" w:rsidP="00DF59E5">
            <w:pPr>
              <w:rPr>
                <w:rFonts w:cs="宋体" w:hint="eastAsia"/>
                <w:b/>
                <w:color w:val="000000"/>
                <w:sz w:val="24"/>
                <w:szCs w:val="24"/>
              </w:rPr>
            </w:pPr>
          </w:p>
        </w:tc>
      </w:tr>
    </w:tbl>
    <w:p w:rsidR="008D4B8F" w:rsidRPr="008D4B8F" w:rsidRDefault="008D4B8F" w:rsidP="008D4B8F">
      <w:pPr>
        <w:pStyle w:val="ad"/>
        <w:shd w:val="clear" w:color="auto" w:fill="FFFFFF"/>
        <w:spacing w:line="570" w:lineRule="exact"/>
        <w:ind w:firstLineChars="200" w:firstLine="640"/>
        <w:rPr>
          <w:rFonts w:hint="eastAsia"/>
          <w:sz w:val="32"/>
          <w:szCs w:val="32"/>
        </w:rPr>
      </w:pPr>
      <w:bookmarkStart w:id="0" w:name="_GoBack"/>
      <w:bookmarkEnd w:id="0"/>
      <w:r w:rsidRPr="008D4B8F">
        <w:rPr>
          <w:rFonts w:hint="eastAsia"/>
          <w:sz w:val="32"/>
          <w:szCs w:val="32"/>
        </w:rPr>
        <w:t>3 软件功能参数要求如下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 BIM土建计量平台软件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（1）土建、钢筋模型统一，能够同时计算钢筋、土建工程量。</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（2）能与BIM进行对接，可导出BIM模型文件。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（3）软件内置国家清单计量规范、当地清单定额规则，内置16G、11G系列</w:t>
      </w:r>
      <w:proofErr w:type="gramStart"/>
      <w:r w:rsidRPr="008D4B8F">
        <w:rPr>
          <w:rFonts w:hint="eastAsia"/>
          <w:sz w:val="32"/>
          <w:szCs w:val="32"/>
        </w:rPr>
        <w:t>平法规</w:t>
      </w:r>
      <w:proofErr w:type="gramEnd"/>
      <w:r w:rsidRPr="008D4B8F">
        <w:rPr>
          <w:rFonts w:hint="eastAsia"/>
          <w:sz w:val="32"/>
          <w:szCs w:val="32"/>
        </w:rPr>
        <w:t>则及常用施工做法，能够为构件匹配不同的清单/定额做法。</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（4）能够三维实体模型显示，做到全构件显示。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（5）能够导入各种类型的CAD图纸，能够通过CAD构件识别功能，自动从图纸中识别对应构件，建立图元。</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（6）能够直接导入计价文件。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（7）能够提供一系列的报表，指标报表，做法汇总分析等。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3.2 BIM云计价平台软件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（1）能够进行定额计价和清单计价两种计价模式，处理计价全过程业务，包括概算、预算、结算、审核。</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（2）能够与BIM软件实现完美对接，承接BIM成本信息，实现数据在BIM应用中直接提取应用。</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（3）软件具备直接导入“BIM土建计量平台软件</w:t>
      </w:r>
      <w:proofErr w:type="gramStart"/>
      <w:r w:rsidRPr="008D4B8F">
        <w:rPr>
          <w:rFonts w:hint="eastAsia"/>
          <w:sz w:val="32"/>
          <w:szCs w:val="32"/>
        </w:rPr>
        <w:t>软件</w:t>
      </w:r>
      <w:proofErr w:type="gramEnd"/>
      <w:r w:rsidRPr="008D4B8F">
        <w:rPr>
          <w:rFonts w:hint="eastAsia"/>
          <w:sz w:val="32"/>
          <w:szCs w:val="32"/>
        </w:rPr>
        <w:t>”提供的计量文件。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（4）生成符合接口标准的招标、招标控制价、投标电子标文件，支持各地区的电子招投标和网络评标系统，可导出PDF格式或Excel文件。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（5）查询各地区计价规则以及政策文件。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3.3 BIM5D协同管理平台</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（1）可读取各专业模型，支持导入IFC、SKP、3DS等格式模型文件，可以读取Autodesk Revit、</w:t>
      </w:r>
      <w:proofErr w:type="spellStart"/>
      <w:r w:rsidRPr="008D4B8F">
        <w:rPr>
          <w:rFonts w:hint="eastAsia"/>
          <w:sz w:val="32"/>
          <w:szCs w:val="32"/>
        </w:rPr>
        <w:t>Tekla</w:t>
      </w:r>
      <w:proofErr w:type="spellEnd"/>
      <w:r w:rsidRPr="008D4B8F">
        <w:rPr>
          <w:rFonts w:hint="eastAsia"/>
          <w:sz w:val="32"/>
          <w:szCs w:val="32"/>
        </w:rPr>
        <w:t>、Magi CAD等国际主流模型；支持集成多专业实体模型，同时可集成场地、措施、机械等模型。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（2）按项目单体、专业、楼层等不同的维度划分流水段，同时支持导入CAD图纸识别流水段。</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（3）导入MS project进度计划，按进度计划工作项和流水段、构件等多种方式实现关。</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（4）模拟建造功能，能实现添加场地模型进行工况模拟，能导出模拟建造视频。</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（5）导出资金曲线与资源曲线，导出excel表格和图表两种方式分析数据。</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（6）分析中标价、预算成本和实际成本的数据对比，导出excel数据分析。</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7）移动端应用，并支持通过手机端进行质量安全问题验收、构件跟踪、生产进度管控、查阅资料规范和模型等应用。PC+移动端+Web端的项目协同应用，能同时在PC端、移动端和Web端进行模型的查看，实现模型数据共享。</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（8）多专业装配式预制构件的构件跟踪管理。</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（9）构件选择方式灵活多样，快速查找构件。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（10）软件支持设置</w:t>
      </w:r>
      <w:proofErr w:type="gramStart"/>
      <w:r w:rsidRPr="008D4B8F">
        <w:rPr>
          <w:rFonts w:hint="eastAsia"/>
          <w:sz w:val="32"/>
          <w:szCs w:val="32"/>
        </w:rPr>
        <w:t>剖</w:t>
      </w:r>
      <w:proofErr w:type="gramEnd"/>
      <w:r w:rsidRPr="008D4B8F">
        <w:rPr>
          <w:rFonts w:hint="eastAsia"/>
          <w:sz w:val="32"/>
          <w:szCs w:val="32"/>
        </w:rPr>
        <w:t>切面，满足模型</w:t>
      </w:r>
      <w:proofErr w:type="gramStart"/>
      <w:r w:rsidRPr="008D4B8F">
        <w:rPr>
          <w:rFonts w:hint="eastAsia"/>
          <w:sz w:val="32"/>
          <w:szCs w:val="32"/>
        </w:rPr>
        <w:t>的剖切查看</w:t>
      </w:r>
      <w:proofErr w:type="gramEnd"/>
      <w:r w:rsidRPr="008D4B8F">
        <w:rPr>
          <w:rFonts w:hint="eastAsia"/>
          <w:sz w:val="32"/>
          <w:szCs w:val="32"/>
        </w:rPr>
        <w:t>与管理，导出PDF的剖面图。</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（11）查看钢筋三维构件节点，可以实现指定构件或全楼的钢筋查看。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3.4 BIM施工现场三维布置软件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（1)可在二、三维状态下快速绘制施工平面布置图。</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（2)具备施工平面布置图所需的各类生活、生产设施图元库，并可按需要尺寸布置。</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（3)支持自</w:t>
      </w:r>
      <w:proofErr w:type="gramStart"/>
      <w:r w:rsidRPr="008D4B8F">
        <w:rPr>
          <w:rFonts w:hint="eastAsia"/>
          <w:sz w:val="32"/>
          <w:szCs w:val="32"/>
        </w:rPr>
        <w:t>建</w:t>
      </w:r>
      <w:proofErr w:type="gramEnd"/>
      <w:r w:rsidRPr="008D4B8F">
        <w:rPr>
          <w:rFonts w:hint="eastAsia"/>
          <w:sz w:val="32"/>
          <w:szCs w:val="32"/>
        </w:rPr>
        <w:t>建筑建筑结构模型的绘制。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（4)可以直接导入BIM项目管理软件，实现BIM专业模型与场地模型整合，进行工况模拟分析；</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（5)能计算临设工程量。</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（6)虚拟施工，支持建造和拆除过程动态展示、机械车辆的进出场路线模拟以及多塔施工作业过程模拟，具备动画录制功能。</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3.5网络计划专业版软件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（1)编制施工进度计划，实现网络图和</w:t>
      </w:r>
      <w:proofErr w:type="gramStart"/>
      <w:r w:rsidRPr="008D4B8F">
        <w:rPr>
          <w:rFonts w:hint="eastAsia"/>
          <w:sz w:val="32"/>
          <w:szCs w:val="32"/>
        </w:rPr>
        <w:t>横道图</w:t>
      </w:r>
      <w:proofErr w:type="gramEnd"/>
      <w:r w:rsidRPr="008D4B8F">
        <w:rPr>
          <w:rFonts w:hint="eastAsia"/>
          <w:sz w:val="32"/>
          <w:szCs w:val="32"/>
        </w:rPr>
        <w:t>同步生成，关键线路自动生成。</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（2)可直接导入与导出project文件，实现双代号网络计划的快速编制与调整。</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（3)可直接导出PDF文件，可直接打印进度图。</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（4)可对比进度计划计划与实际进度的差异；</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（5)可以对工作数量进行统计。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(6)工作与资源匹配，形成资源曲线图，可进行资源优化；</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3.6 BIM模板及脚手架设计软件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（1）可导入CAD图纸、</w:t>
      </w:r>
      <w:proofErr w:type="spellStart"/>
      <w:r w:rsidRPr="008D4B8F">
        <w:rPr>
          <w:rFonts w:hint="eastAsia"/>
          <w:sz w:val="32"/>
          <w:szCs w:val="32"/>
        </w:rPr>
        <w:t>revit</w:t>
      </w:r>
      <w:proofErr w:type="spellEnd"/>
      <w:r w:rsidRPr="008D4B8F">
        <w:rPr>
          <w:rFonts w:hint="eastAsia"/>
          <w:sz w:val="32"/>
          <w:szCs w:val="32"/>
        </w:rPr>
        <w:t>模型以及国内主流</w:t>
      </w:r>
      <w:proofErr w:type="gramStart"/>
      <w:r w:rsidRPr="008D4B8F">
        <w:rPr>
          <w:rFonts w:hint="eastAsia"/>
          <w:sz w:val="32"/>
          <w:szCs w:val="32"/>
        </w:rPr>
        <w:t>算量软件</w:t>
      </w:r>
      <w:proofErr w:type="gramEnd"/>
      <w:r w:rsidRPr="008D4B8F">
        <w:rPr>
          <w:rFonts w:hint="eastAsia"/>
          <w:sz w:val="32"/>
          <w:szCs w:val="32"/>
        </w:rPr>
        <w:t>等格式，可以在二维、三维下建模、编辑。</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（2）计算依据必须要满足现行模板、脚手架等的安全技术规范要求。</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（3）可定义模板、脚手架材料，能够进行模板、脚手架的结构布置、力学计算，并能输出施工图、计算书、施工方案、技术交底、材料统计表、脚手架搭设汇总表、三维成果等。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3.7建筑施工安全计算软件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（1)包含脚手架、模板、塔吊基础、基坑土方、临时工程、施工平台、混凝土、基坑、防护架体、冬季施工等多专业，可按照实际情况进行选取不同的模块。</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（2)能进行快速计算，实时提示各项计算是否满足规范要求，并给出优化意见；</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（3）输出计算书中的二</w:t>
      </w:r>
      <w:proofErr w:type="gramStart"/>
      <w:r w:rsidRPr="008D4B8F">
        <w:rPr>
          <w:rFonts w:hint="eastAsia"/>
          <w:sz w:val="32"/>
          <w:szCs w:val="32"/>
        </w:rPr>
        <w:t>维图均</w:t>
      </w:r>
      <w:proofErr w:type="gramEnd"/>
      <w:r w:rsidRPr="008D4B8F">
        <w:rPr>
          <w:rFonts w:hint="eastAsia"/>
          <w:sz w:val="32"/>
          <w:szCs w:val="32"/>
        </w:rPr>
        <w:t>可以导出成本地CAD图纸进行使用；</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 软件中可以包含各类应急预案、急救相关知识、相关学术文章、相关法律法规、管理制度与操作规程等内容；</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3.8施工技术</w:t>
      </w:r>
      <w:proofErr w:type="gramStart"/>
      <w:r w:rsidRPr="008D4B8F">
        <w:rPr>
          <w:rFonts w:hint="eastAsia"/>
          <w:sz w:val="32"/>
          <w:szCs w:val="32"/>
        </w:rPr>
        <w:t>标制作</w:t>
      </w:r>
      <w:proofErr w:type="gramEnd"/>
      <w:r w:rsidRPr="008D4B8F">
        <w:rPr>
          <w:rFonts w:hint="eastAsia"/>
          <w:sz w:val="32"/>
          <w:szCs w:val="32"/>
        </w:rPr>
        <w:t>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（1)具有标书管理功能，进行分类管理。</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具有模板库管理功能，包括住宅建筑工程、办公楼及商贸建筑工程、文教体育建筑工程、宾馆及城市设施工程、工业建筑工程、设备安装工程、分部分项工程、装修工程、工业建筑工程、单位工程、道路桥梁工程、房建工程等工程模板，可在已有</w:t>
      </w:r>
      <w:r w:rsidRPr="008D4B8F">
        <w:rPr>
          <w:rFonts w:hint="eastAsia"/>
          <w:sz w:val="32"/>
          <w:szCs w:val="32"/>
        </w:rPr>
        <w:lastRenderedPageBreak/>
        <w:t>模板库中选取相似的模板快速生成标书，也可以利用已有的内容迅速搭建标书框架。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具有知识库管理功能，包括标书封面库、建筑防水与装饰技术、预应力混凝土施工技术、钢筋工程、模板脚手架工程、混凝土工程、空间结构、钢结构及吊装技术、工程构筑物施工技术、冬期施工、高速公路施工技术等知识素材库，可以对标书知识库进行分类管理，便于</w:t>
      </w:r>
      <w:proofErr w:type="gramStart"/>
      <w:r w:rsidRPr="008D4B8F">
        <w:rPr>
          <w:rFonts w:hint="eastAsia"/>
          <w:sz w:val="32"/>
          <w:szCs w:val="32"/>
        </w:rPr>
        <w:t>在作标中</w:t>
      </w:r>
      <w:proofErr w:type="gramEnd"/>
      <w:r w:rsidRPr="008D4B8F">
        <w:rPr>
          <w:rFonts w:hint="eastAsia"/>
          <w:sz w:val="32"/>
          <w:szCs w:val="32"/>
        </w:rPr>
        <w:t>对所需的素材进行快速查找，可从模板素材库中选取相关内容，任意组合，自动生成规范的标书及标书附件或施工组织设计。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（4）具有导入和导出功能，利用标书系统提供的导入导出功能，用户可以轻松的完成模板和知识库的维护整理，同时为网络协同投标提供基础。</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3.9施工资料管理软件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（1）包含全国大多省市自治区资料模板。</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（2）包含各地区最新的资料规程。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(3) </w:t>
      </w:r>
      <w:proofErr w:type="gramStart"/>
      <w:r w:rsidRPr="008D4B8F">
        <w:rPr>
          <w:rFonts w:hint="eastAsia"/>
          <w:sz w:val="32"/>
          <w:szCs w:val="32"/>
        </w:rPr>
        <w:t>项目端可与</w:t>
      </w:r>
      <w:proofErr w:type="gramEnd"/>
      <w:r w:rsidRPr="008D4B8F">
        <w:rPr>
          <w:rFonts w:hint="eastAsia"/>
          <w:sz w:val="32"/>
          <w:szCs w:val="32"/>
        </w:rPr>
        <w:t>资料企业版关联，公司级便于查看资料进度，进行质量管控</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（4）软件模板新建表格默认配置监理用表及隐蔽工程部位用表</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（5）软件可以对所有表格进行资料目录汇总，进行归档，内置技术交底</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（6）软件自定义多种表格编辑工具，一键查找、迅速画线、表格编辑等多样化工具</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3.10 BIM项目管理电子沙盘软件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（1）通过沙盘、三维模型、三维模拟等对工程项目管理，通过项目启动、项目策划、项目执行、项目监控、项目收尾五大阶段贯穿整个工程项目管理过程，模拟从工程策划到工程收尾的全过程；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（2）具有工程项目案例用于教学讲解，有配套的图纸、教学PPT、教学视频、参考答案、教学指南，且需按照同一套图纸设计而成、互相匹配；</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（3）具有配套的考核系统，且具有成绩一键导入、自动评分排名功能，并可以自动排查成果文件和试题的匹配度；</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3.11  BIM</w:t>
      </w:r>
      <w:proofErr w:type="gramStart"/>
      <w:r w:rsidRPr="008D4B8F">
        <w:rPr>
          <w:rFonts w:hint="eastAsia"/>
          <w:sz w:val="32"/>
          <w:szCs w:val="32"/>
        </w:rPr>
        <w:t>市政算量软件</w:t>
      </w:r>
      <w:proofErr w:type="gramEnd"/>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（1）能够解决多专业实体模型，解决市政</w:t>
      </w:r>
      <w:proofErr w:type="gramStart"/>
      <w:r w:rsidRPr="008D4B8F">
        <w:rPr>
          <w:rFonts w:hint="eastAsia"/>
          <w:sz w:val="32"/>
          <w:szCs w:val="32"/>
        </w:rPr>
        <w:t>算量涉及</w:t>
      </w:r>
      <w:proofErr w:type="gramEnd"/>
      <w:r w:rsidRPr="008D4B8F">
        <w:rPr>
          <w:rFonts w:hint="eastAsia"/>
          <w:sz w:val="32"/>
          <w:szCs w:val="32"/>
        </w:rPr>
        <w:t>到的道路、排水、桥涵、综合管廊、构筑物等。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（2）可通过建立参数图、识别CAD进行计量建模。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3.12 公路工程计价软件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（1）可编制路线、桥梁、隧道等公路工程的设计概算、施工图预算、招投标清单报价。</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（2）计价方式为定额计价和清单计价。</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3.13  BIM三维道路桥梁教育版</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（1）可用于三维CAD设计和建模；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（2）地质技术，三维图像，点云和测绘，实景建模，建筑信息建模，建筑分析和设计，结构，道路，桥梁等方面的BIM教学。</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（3）具备优质大体量模型支持能力。</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（4）教育包中常用的设计产品需符合文件格式一致性的要求，</w:t>
      </w:r>
      <w:proofErr w:type="gramStart"/>
      <w:r w:rsidRPr="008D4B8F">
        <w:rPr>
          <w:rFonts w:hint="eastAsia"/>
          <w:sz w:val="32"/>
          <w:szCs w:val="32"/>
        </w:rPr>
        <w:t>方便道</w:t>
      </w:r>
      <w:proofErr w:type="gramEnd"/>
      <w:r w:rsidRPr="008D4B8F">
        <w:rPr>
          <w:rFonts w:hint="eastAsia"/>
          <w:sz w:val="32"/>
          <w:szCs w:val="32"/>
        </w:rPr>
        <w:t>桥隧道等各专业之间的数据转换。</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3.14 项目管理方案软件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（1）能够编制项目进度计划，并能够与国内、外的建筑施工模拟、造价等</w:t>
      </w:r>
      <w:proofErr w:type="spellStart"/>
      <w:r w:rsidRPr="008D4B8F">
        <w:rPr>
          <w:rFonts w:hint="eastAsia"/>
          <w:sz w:val="32"/>
          <w:szCs w:val="32"/>
        </w:rPr>
        <w:t>bim</w:t>
      </w:r>
      <w:proofErr w:type="spellEnd"/>
      <w:r w:rsidRPr="008D4B8F">
        <w:rPr>
          <w:rFonts w:hint="eastAsia"/>
          <w:sz w:val="32"/>
          <w:szCs w:val="32"/>
        </w:rPr>
        <w:t>软件有通用接口，能够运行。</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（2）能够编制、导出</w:t>
      </w:r>
      <w:proofErr w:type="gramStart"/>
      <w:r w:rsidRPr="008D4B8F">
        <w:rPr>
          <w:rFonts w:hint="eastAsia"/>
          <w:sz w:val="32"/>
          <w:szCs w:val="32"/>
        </w:rPr>
        <w:t>甘特图</w:t>
      </w:r>
      <w:proofErr w:type="gramEnd"/>
      <w:r w:rsidRPr="008D4B8F">
        <w:rPr>
          <w:rFonts w:hint="eastAsia"/>
          <w:sz w:val="32"/>
          <w:szCs w:val="32"/>
        </w:rPr>
        <w:t>（横道图）进度计划。</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（3）能够编制、导出网络图进度计划，并能与</w:t>
      </w:r>
      <w:proofErr w:type="gramStart"/>
      <w:r w:rsidRPr="008D4B8F">
        <w:rPr>
          <w:rFonts w:hint="eastAsia"/>
          <w:sz w:val="32"/>
          <w:szCs w:val="32"/>
        </w:rPr>
        <w:t>横道图</w:t>
      </w:r>
      <w:proofErr w:type="gramEnd"/>
      <w:r w:rsidRPr="008D4B8F">
        <w:rPr>
          <w:rFonts w:hint="eastAsia"/>
          <w:sz w:val="32"/>
          <w:szCs w:val="32"/>
        </w:rPr>
        <w:t>互相转换。</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（4）能够编制、导出资源需求计划。</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3.15 建筑信息模型(BIM)软件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（1）参数化构件，工作共享 ，明细表 ，互操作性和 IFC ，附加模块，注释 ，Dynamo for Revit ，全局参数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（2）三维建筑设计功能：概念化设计工具，使用 Insight 进行分析，建筑建模 ，点云工具，3D 设计可视化，多层楼梯 ，云渲染。</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（3）三维结构工程和制造功能：物理和分析模型 ，钢筋细节设计，结构钢建模，通过分析进行双向链接，面向结构工程的 Dynamo ，与钢结构制造进行链接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（4）三维MEP 工程和制造:HVAC 设计和文档编制,电气设计和文档编制,管道设计和文档编制,MEP 制造细节设计 ,insight 集成 ,制造服务转换 ,制造文档编制。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（5）三维施工：施工建模 ，施工协调 ，</w:t>
      </w:r>
      <w:proofErr w:type="spellStart"/>
      <w:r w:rsidRPr="008D4B8F">
        <w:rPr>
          <w:rFonts w:hint="eastAsia"/>
          <w:sz w:val="32"/>
          <w:szCs w:val="32"/>
        </w:rPr>
        <w:t>Naviswork</w:t>
      </w:r>
      <w:proofErr w:type="spellEnd"/>
      <w:r w:rsidRPr="008D4B8F">
        <w:rPr>
          <w:rFonts w:hint="eastAsia"/>
          <w:sz w:val="32"/>
          <w:szCs w:val="32"/>
        </w:rPr>
        <w:t xml:space="preserve"> 互操作性，导入/导出二维图纸，可施工性详细信息（，结构工程制造 。</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3.16 计算机辅助设计绘图软件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（1）可绘制二维草图、图形和注释：文本设定,标注,引线，中心线和圆心标记，表格，修订云，视图,布局,字段,数据链接，数据提取,动态块,阵列,参数化约束,Express Tools等。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（2）三维建模和可视化：实体、曲面和网格建模，三维导航，视觉样式，截面平面，渲染及云渲染，点云，模型文档。</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（3）协作：PDF文件，DGN 文件，DWG 文件和图像参考，图纸集，参照和导入模型，地理位置和联机地图。</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3.17 土木基础设施设计和文档编制软件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    采用三维建模，以进行曲面建模、道路建模、场地设计、雨水和生活污水处理以及创建施工图和文档。</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（1）曲面建模：点云，根据点</w:t>
      </w:r>
      <w:proofErr w:type="gramStart"/>
      <w:r w:rsidRPr="008D4B8F">
        <w:rPr>
          <w:rFonts w:hint="eastAsia"/>
          <w:sz w:val="32"/>
          <w:szCs w:val="32"/>
        </w:rPr>
        <w:t>云数据</w:t>
      </w:r>
      <w:proofErr w:type="gramEnd"/>
      <w:r w:rsidRPr="008D4B8F">
        <w:rPr>
          <w:rFonts w:hint="eastAsia"/>
          <w:sz w:val="32"/>
          <w:szCs w:val="32"/>
        </w:rPr>
        <w:t>创建曲面，设计曲面创建。</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（2）场地和测量：地块设计，放坡，相对高程要素线。</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（3）道路建模：道路设计建模，高级环行交叉口设计，提取道路要素线工作流。</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（4）雨水和生活污水：重力管网 ，Storm and Sanitary Analysis 软件，分析重力管网。</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（5）创建施工图和文档：平面和纵断面图纸生成，土方量和土方计算 ，施工文档编制。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（6）互操作性：道路数据快捷方式 ，3ds Max 的互操作性 ，IFC 导入和导出 ，将 AutoCAD 实体导入和导出为 IFC 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3.18 钢结构详图设计BIM软件教育版</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主要用于钢结构深化设计软件，拆解钢结构加工详图，适用于生产、安装交互。</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 xml:space="preserve">创建详细而又准确的可构建3D 模型；创建不受材质、尺寸或复杂性限制的结构；估算、计划和管理项目；提供开放、可读的数据；用于制造和输出到其它解决方案；与不同项目各方协作并与其它解决方案集成；共享模型并允许多个用户参与同一项目；通过 </w:t>
      </w:r>
      <w:proofErr w:type="spellStart"/>
      <w:r w:rsidRPr="008D4B8F">
        <w:rPr>
          <w:rFonts w:hint="eastAsia"/>
          <w:sz w:val="32"/>
          <w:szCs w:val="32"/>
        </w:rPr>
        <w:t>3D</w:t>
      </w:r>
      <w:proofErr w:type="spellEnd"/>
      <w:r w:rsidRPr="008D4B8F">
        <w:rPr>
          <w:rFonts w:hint="eastAsia"/>
          <w:sz w:val="32"/>
          <w:szCs w:val="32"/>
        </w:rPr>
        <w:t xml:space="preserve"> 模型生成图纸和报告，图纸和报告可反映模型中的修改，并且始终保持最新；利用模型加强从设计和细化到施工现场的沟通与协调</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可做3D 钢结构细部设计、3D钢筋混凝土设计。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3.19 道桥结构设计计算软件主要功能</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（1）中文界面，支持多种方式建模，提供菜单命令、sap2000、</w:t>
      </w:r>
      <w:proofErr w:type="spellStart"/>
      <w:r w:rsidRPr="008D4B8F">
        <w:rPr>
          <w:rFonts w:hint="eastAsia"/>
          <w:sz w:val="32"/>
          <w:szCs w:val="32"/>
        </w:rPr>
        <w:t>staad</w:t>
      </w:r>
      <w:proofErr w:type="spellEnd"/>
      <w:r w:rsidRPr="008D4B8F">
        <w:rPr>
          <w:rFonts w:hint="eastAsia"/>
          <w:sz w:val="32"/>
          <w:szCs w:val="32"/>
        </w:rPr>
        <w:t>模型导入、GTS模型数据导入、</w:t>
      </w:r>
      <w:proofErr w:type="spellStart"/>
      <w:r w:rsidRPr="008D4B8F">
        <w:rPr>
          <w:rFonts w:hint="eastAsia"/>
          <w:sz w:val="32"/>
          <w:szCs w:val="32"/>
        </w:rPr>
        <w:t>dwg</w:t>
      </w:r>
      <w:proofErr w:type="spellEnd"/>
      <w:r w:rsidRPr="008D4B8F">
        <w:rPr>
          <w:rFonts w:hint="eastAsia"/>
          <w:sz w:val="32"/>
          <w:szCs w:val="32"/>
        </w:rPr>
        <w:t>、</w:t>
      </w:r>
      <w:proofErr w:type="spellStart"/>
      <w:r w:rsidRPr="008D4B8F">
        <w:rPr>
          <w:rFonts w:hint="eastAsia"/>
          <w:sz w:val="32"/>
          <w:szCs w:val="32"/>
        </w:rPr>
        <w:t>dxf</w:t>
      </w:r>
      <w:proofErr w:type="spellEnd"/>
      <w:r w:rsidRPr="008D4B8F">
        <w:rPr>
          <w:rFonts w:hint="eastAsia"/>
          <w:sz w:val="32"/>
          <w:szCs w:val="32"/>
        </w:rPr>
        <w:t>导入、命令流建模、excel表格，以及建模助手等方式。</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分析能力除桥梁外，支持施工临时结构（挂篮、钢围堰、桥墩模板等）、地下结构、工业建筑、飞机场、大坝、港口等均可分析；可实现结构的静力分析、动力分析（特征值分析、反应谱分析、时程分析）；P-delta分析、屈曲分析、移动荷载分析、施工阶段分析、支座沉降分析；</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（3）支持导出BIM通用的IFC格式数据、可导出同类软件GTS和FEA识别的文件数据、可导出CAD</w:t>
      </w:r>
      <w:proofErr w:type="gramStart"/>
      <w:r w:rsidRPr="008D4B8F">
        <w:rPr>
          <w:rFonts w:hint="eastAsia"/>
          <w:sz w:val="32"/>
          <w:szCs w:val="32"/>
        </w:rPr>
        <w:t>和杆系模型</w:t>
      </w:r>
      <w:proofErr w:type="gramEnd"/>
      <w:r w:rsidRPr="008D4B8F">
        <w:rPr>
          <w:rFonts w:hint="eastAsia"/>
          <w:sz w:val="32"/>
          <w:szCs w:val="32"/>
        </w:rPr>
        <w:t>文件；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（4）支持板单元自动和映射网格划分功能、任意截面特征值计算器、</w:t>
      </w:r>
      <w:proofErr w:type="gramStart"/>
      <w:r w:rsidRPr="008D4B8F">
        <w:rPr>
          <w:rFonts w:hint="eastAsia"/>
          <w:sz w:val="32"/>
          <w:szCs w:val="32"/>
        </w:rPr>
        <w:t>钢束形状</w:t>
      </w:r>
      <w:proofErr w:type="gramEnd"/>
      <w:r w:rsidRPr="008D4B8F">
        <w:rPr>
          <w:rFonts w:hint="eastAsia"/>
          <w:sz w:val="32"/>
          <w:szCs w:val="32"/>
        </w:rPr>
        <w:t>生成器、截面管理器、文本编辑器、图形编辑器、地震波生成器等；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w:t>
      </w:r>
      <w:proofErr w:type="gramStart"/>
      <w:r w:rsidRPr="008D4B8F">
        <w:rPr>
          <w:rFonts w:hint="eastAsia"/>
          <w:sz w:val="32"/>
          <w:szCs w:val="32"/>
        </w:rPr>
        <w:t>含梁格</w:t>
      </w:r>
      <w:proofErr w:type="gramEnd"/>
      <w:r w:rsidRPr="008D4B8F">
        <w:rPr>
          <w:rFonts w:hint="eastAsia"/>
          <w:sz w:val="32"/>
          <w:szCs w:val="32"/>
        </w:rPr>
        <w:t>法建模助手，支持自动划分梁截面，自动调整截面特性，快速、准确地建立</w:t>
      </w:r>
      <w:proofErr w:type="gramStart"/>
      <w:r w:rsidRPr="008D4B8F">
        <w:rPr>
          <w:rFonts w:hint="eastAsia"/>
          <w:sz w:val="32"/>
          <w:szCs w:val="32"/>
        </w:rPr>
        <w:t>空间梁格和</w:t>
      </w:r>
      <w:proofErr w:type="gramEnd"/>
      <w:r w:rsidRPr="008D4B8F">
        <w:rPr>
          <w:rFonts w:hint="eastAsia"/>
          <w:sz w:val="32"/>
          <w:szCs w:val="32"/>
        </w:rPr>
        <w:t>空间网格模型，对宽梁桥、斜交桥和曲线桥进行更加精确的模拟分析，支持致密划分和稀疏划分方式，支持生成不对称</w:t>
      </w:r>
      <w:proofErr w:type="gramStart"/>
      <w:r w:rsidRPr="008D4B8F">
        <w:rPr>
          <w:rFonts w:hint="eastAsia"/>
          <w:sz w:val="32"/>
          <w:szCs w:val="32"/>
        </w:rPr>
        <w:t>变宽梁格模型</w:t>
      </w:r>
      <w:proofErr w:type="gramEnd"/>
      <w:r w:rsidRPr="008D4B8F">
        <w:rPr>
          <w:rFonts w:hint="eastAsia"/>
          <w:sz w:val="32"/>
          <w:szCs w:val="32"/>
        </w:rPr>
        <w:t>；</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（6）拥有高端抗震分析设计能力；具备材料非线性、几何非线性分析功能；可考虑梁的翘曲自由度；支持轨道分析；支持施工阶段线形控制。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（7）设计平台可自动定义构件类型、定义验算位置、设置配筋区间；支持智能调筋、3D调束，实现实时验算、输出设计结果、实现</w:t>
      </w:r>
      <w:proofErr w:type="gramStart"/>
      <w:r w:rsidRPr="008D4B8F">
        <w:rPr>
          <w:rFonts w:hint="eastAsia"/>
          <w:sz w:val="32"/>
          <w:szCs w:val="32"/>
        </w:rPr>
        <w:t>钢束信息</w:t>
      </w:r>
      <w:proofErr w:type="gramEnd"/>
      <w:r w:rsidRPr="008D4B8F">
        <w:rPr>
          <w:rFonts w:hint="eastAsia"/>
          <w:sz w:val="32"/>
          <w:szCs w:val="32"/>
        </w:rPr>
        <w:t>同步更新；</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（8）后处理提供丰富的结果图形显示、动画演示、包络图输出、图形、数据与Excel兼容，支持输出详尽的构件计算书，用户可自定义模板；</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（9）提供新公路混凝土桥</w:t>
      </w:r>
      <w:proofErr w:type="gramStart"/>
      <w:r w:rsidRPr="008D4B8F">
        <w:rPr>
          <w:rFonts w:hint="eastAsia"/>
          <w:sz w:val="32"/>
          <w:szCs w:val="32"/>
        </w:rPr>
        <w:t>涵</w:t>
      </w:r>
      <w:proofErr w:type="gramEnd"/>
      <w:r w:rsidRPr="008D4B8F">
        <w:rPr>
          <w:rFonts w:hint="eastAsia"/>
          <w:sz w:val="32"/>
          <w:szCs w:val="32"/>
        </w:rPr>
        <w:t>规范、公路和城市桥梁抗震规范、公路和城市桥梁规范、钢混组合桥规范、公路钢桥规范、铁路桥梁规范；</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（10）提供试验</w:t>
      </w:r>
      <w:proofErr w:type="gramStart"/>
      <w:r w:rsidRPr="008D4B8F">
        <w:rPr>
          <w:rFonts w:hint="eastAsia"/>
          <w:sz w:val="32"/>
          <w:szCs w:val="32"/>
        </w:rPr>
        <w:t>荷载布载方案</w:t>
      </w:r>
      <w:proofErr w:type="gramEnd"/>
      <w:r w:rsidRPr="008D4B8F">
        <w:rPr>
          <w:rFonts w:hint="eastAsia"/>
          <w:sz w:val="32"/>
          <w:szCs w:val="32"/>
        </w:rPr>
        <w:t>，为荷载试验提供桥梁检测自动和</w:t>
      </w:r>
      <w:proofErr w:type="gramStart"/>
      <w:r w:rsidRPr="008D4B8F">
        <w:rPr>
          <w:rFonts w:hint="eastAsia"/>
          <w:sz w:val="32"/>
          <w:szCs w:val="32"/>
        </w:rPr>
        <w:t>手动布载方案</w:t>
      </w:r>
      <w:proofErr w:type="gramEnd"/>
      <w:r w:rsidRPr="008D4B8F">
        <w:rPr>
          <w:rFonts w:hint="eastAsia"/>
          <w:sz w:val="32"/>
          <w:szCs w:val="32"/>
        </w:rPr>
        <w:t>、桥梁荷载试验分级加卸载解决方案，自动输出荷载试验方案报告。</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3.20 桥梁结构设计分析计算软件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（1）能用</w:t>
      </w:r>
      <w:proofErr w:type="gramStart"/>
      <w:r w:rsidRPr="008D4B8F">
        <w:rPr>
          <w:rFonts w:hint="eastAsia"/>
          <w:sz w:val="32"/>
          <w:szCs w:val="32"/>
        </w:rPr>
        <w:t>三维梁</w:t>
      </w:r>
      <w:proofErr w:type="gramEnd"/>
      <w:r w:rsidRPr="008D4B8F">
        <w:rPr>
          <w:rFonts w:hint="eastAsia"/>
          <w:sz w:val="32"/>
          <w:szCs w:val="32"/>
        </w:rPr>
        <w:t>模型并支持第7自由度翘曲的计算。</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（2）能进行地震，稳定，振动，倾覆，支座脱空的计算功能。</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（3）支持桥梁上、下部联合计算真正实现了全桥的完整计算模型。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（4）充分利用BIM技术有效提高了对结构全面掌控的能力。</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（5）加强了对规范的支持力度，实现了目前所有的国内规范。</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（6）全面改进了计算结果的输出图表，更符合桥梁专业习惯。</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（7）全面解决了任意活载类型各种组合的智能</w:t>
      </w:r>
      <w:proofErr w:type="gramStart"/>
      <w:r w:rsidRPr="008D4B8F">
        <w:rPr>
          <w:rFonts w:hint="eastAsia"/>
          <w:sz w:val="32"/>
          <w:szCs w:val="32"/>
        </w:rPr>
        <w:t>任意布载问题</w:t>
      </w:r>
      <w:proofErr w:type="gramEnd"/>
      <w:r w:rsidRPr="008D4B8F">
        <w:rPr>
          <w:rFonts w:hint="eastAsia"/>
          <w:sz w:val="32"/>
          <w:szCs w:val="32"/>
        </w:rPr>
        <w:t>。</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 硬件参数要求</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4.1固定工作站</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处理器i9及</w:t>
      </w:r>
      <w:proofErr w:type="gramStart"/>
      <w:r w:rsidRPr="008D4B8F">
        <w:rPr>
          <w:rFonts w:hint="eastAsia"/>
          <w:sz w:val="32"/>
          <w:szCs w:val="32"/>
        </w:rPr>
        <w:t>及以上双</w:t>
      </w:r>
      <w:proofErr w:type="gramEnd"/>
      <w:r w:rsidRPr="008D4B8F">
        <w:rPr>
          <w:rFonts w:hint="eastAsia"/>
          <w:sz w:val="32"/>
          <w:szCs w:val="32"/>
        </w:rPr>
        <w:t>芯片组；内存大于64G DDR4 2666MHz内存； 提供≥8个内存插槽，支持ECC高级内存保护技术，硬盘大于1T SATA 7200RPM机械硬盘+512G SSD NVME M.2固态硬盘；显卡出厂预装</w:t>
      </w:r>
      <w:proofErr w:type="spellStart"/>
      <w:r w:rsidRPr="008D4B8F">
        <w:rPr>
          <w:rFonts w:hint="eastAsia"/>
          <w:sz w:val="32"/>
          <w:szCs w:val="32"/>
        </w:rPr>
        <w:t>Quadro</w:t>
      </w:r>
      <w:proofErr w:type="spellEnd"/>
      <w:r w:rsidRPr="008D4B8F">
        <w:rPr>
          <w:rFonts w:hint="eastAsia"/>
          <w:sz w:val="32"/>
          <w:szCs w:val="32"/>
        </w:rPr>
        <w:t xml:space="preserve"> P2200 5GB 4DP专业显卡声卡集成声卡</w:t>
      </w:r>
      <w:r w:rsidRPr="008D4B8F">
        <w:rPr>
          <w:rFonts w:hint="eastAsia"/>
          <w:sz w:val="32"/>
          <w:szCs w:val="32"/>
        </w:rPr>
        <w:tab/>
        <w:t>网卡集成千兆</w:t>
      </w:r>
      <w:proofErr w:type="gramStart"/>
      <w:r w:rsidRPr="008D4B8F">
        <w:rPr>
          <w:rFonts w:hint="eastAsia"/>
          <w:sz w:val="32"/>
          <w:szCs w:val="32"/>
        </w:rPr>
        <w:t>网卡键鼠</w:t>
      </w:r>
      <w:proofErr w:type="gramEnd"/>
      <w:r w:rsidRPr="008D4B8F">
        <w:rPr>
          <w:rFonts w:hint="eastAsia"/>
          <w:sz w:val="32"/>
          <w:szCs w:val="32"/>
        </w:rPr>
        <w:t>USB键盘鼠标</w:t>
      </w:r>
      <w:r w:rsidRPr="008D4B8F">
        <w:rPr>
          <w:rFonts w:hint="eastAsia"/>
          <w:sz w:val="32"/>
          <w:szCs w:val="32"/>
        </w:rPr>
        <w:tab/>
        <w:t>显示器：27英寸同品牌显示器接口≥10个USB接口，前置4个USB 3.0接口，后置6个USB接口、2个PS/2接口、1个串口。</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提供3年全保及同级别3年免费硬件、3年免费人工、3年免费上门。</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4.2台式电脑</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CPU型号 i及以上芯片组主板支持硬盘保护，机器配置网络同传软件、增量同传等功能；内存大于32G DDR4 2666MHz 至少2G独显；集成5.1声道声卡，配置前2后3音频接口，硬盘512G固态硬盘+1T BG SATA3 7200rpm 及以上，支持三硬盘接口；集成10/100/1000M以太网卡，支持</w:t>
      </w:r>
      <w:proofErr w:type="spellStart"/>
      <w:r w:rsidRPr="008D4B8F">
        <w:rPr>
          <w:rFonts w:hint="eastAsia"/>
          <w:sz w:val="32"/>
          <w:szCs w:val="32"/>
        </w:rPr>
        <w:t>wifi</w:t>
      </w:r>
      <w:proofErr w:type="spellEnd"/>
      <w:r w:rsidRPr="008D4B8F">
        <w:rPr>
          <w:rFonts w:hint="eastAsia"/>
          <w:sz w:val="32"/>
          <w:szCs w:val="32"/>
        </w:rPr>
        <w:t>网卡USB键盘鼠标提供防水，显示器23.8英寸宽屏LED、1000:1，响应时间≤2ms及以上，符合国家一级能效；180W 电源，标准立式机箱不小于15升。</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4.3 智能VR眼镜</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2个3.5英寸；AMOLED 分辨率∶单眼分辨率1440x1600，双眼分辨率为2880x1600；刷新率∶90HZ ；视场角∶110度；音频输出∶Hi-Res Audio认证头戴式设备，Hi-Res Audio认证耳机（可拆卸式），支持高阻抗耳机；音频输入∶内置麦克风；连接口∶USB-C3.0，DP1.2，蓝牙；传感器∶</w:t>
      </w:r>
      <w:proofErr w:type="spellStart"/>
      <w:r w:rsidRPr="008D4B8F">
        <w:rPr>
          <w:rFonts w:hint="eastAsia"/>
          <w:sz w:val="32"/>
          <w:szCs w:val="32"/>
        </w:rPr>
        <w:t>SteaVR</w:t>
      </w:r>
      <w:proofErr w:type="spellEnd"/>
      <w:r w:rsidRPr="008D4B8F">
        <w:rPr>
          <w:rFonts w:hint="eastAsia"/>
          <w:sz w:val="32"/>
          <w:szCs w:val="32"/>
        </w:rPr>
        <w:t>追踪技术，G-sensor校正，</w:t>
      </w:r>
      <w:proofErr w:type="spellStart"/>
      <w:r w:rsidRPr="008D4B8F">
        <w:rPr>
          <w:rFonts w:hint="eastAsia"/>
          <w:sz w:val="32"/>
          <w:szCs w:val="32"/>
        </w:rPr>
        <w:t>gyrOSCpe</w:t>
      </w:r>
      <w:proofErr w:type="spellEnd"/>
      <w:r w:rsidRPr="008D4B8F">
        <w:rPr>
          <w:rFonts w:hint="eastAsia"/>
          <w:sz w:val="32"/>
          <w:szCs w:val="32"/>
        </w:rPr>
        <w:t>陀螺仪、proximity距离感测器瞳距感测器；人体工学设计∶可调整镜头距离（适配佩戴眼镜用户），可调整瞳距，可调式耳机，可调试头带。手柄等。</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4.4无人机及控制组成系统技术参数</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(1)飞行器参数如下：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对称电机轴距</w:t>
      </w:r>
      <w:r w:rsidRPr="008D4B8F">
        <w:rPr>
          <w:rFonts w:hint="eastAsia"/>
          <w:sz w:val="32"/>
          <w:szCs w:val="32"/>
        </w:rPr>
        <w:tab/>
        <w:t>≤900mm；</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外形尺寸（折叠，包含桨叶）</w:t>
      </w:r>
      <w:r w:rsidRPr="008D4B8F">
        <w:rPr>
          <w:rFonts w:hint="eastAsia"/>
          <w:sz w:val="32"/>
          <w:szCs w:val="32"/>
        </w:rPr>
        <w:tab/>
        <w:t>≤450mm×450mm×450mm；最大起飞重量</w:t>
      </w:r>
      <w:r w:rsidRPr="008D4B8F">
        <w:rPr>
          <w:rFonts w:hint="eastAsia"/>
          <w:sz w:val="32"/>
          <w:szCs w:val="32"/>
        </w:rPr>
        <w:tab/>
        <w:t>≤9kg</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最大额外负载</w:t>
      </w:r>
      <w:r w:rsidRPr="008D4B8F">
        <w:rPr>
          <w:rFonts w:hint="eastAsia"/>
          <w:sz w:val="32"/>
          <w:szCs w:val="32"/>
        </w:rPr>
        <w:tab/>
        <w:t>≥2.5kg</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GPS定位悬停精度绝对值</w:t>
      </w:r>
      <w:r w:rsidRPr="008D4B8F">
        <w:rPr>
          <w:rFonts w:hint="eastAsia"/>
          <w:sz w:val="32"/>
          <w:szCs w:val="32"/>
        </w:rPr>
        <w:tab/>
        <w:t>垂直≤0.5 m，水平≤1.5 m；视觉定位悬停精度绝对值</w:t>
      </w:r>
      <w:r w:rsidRPr="008D4B8F">
        <w:rPr>
          <w:rFonts w:hint="eastAsia"/>
          <w:sz w:val="32"/>
          <w:szCs w:val="32"/>
        </w:rPr>
        <w:tab/>
        <w:t>垂直≤0.1 m，水平≤0.3 m</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GNSS系统</w:t>
      </w:r>
      <w:r w:rsidRPr="008D4B8F">
        <w:rPr>
          <w:rFonts w:hint="eastAsia"/>
          <w:sz w:val="32"/>
          <w:szCs w:val="32"/>
        </w:rPr>
        <w:tab/>
        <w:t>支持GPS、GLONASS、BEIDOU、GALILEO四种导航系统</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RTK模式悬停精度</w:t>
      </w:r>
      <w:r w:rsidRPr="008D4B8F">
        <w:rPr>
          <w:rFonts w:hint="eastAsia"/>
          <w:sz w:val="32"/>
          <w:szCs w:val="32"/>
        </w:rPr>
        <w:tab/>
        <w:t>"RTK模式下飞行器悬停精度满足：垂直≤±0.1 m，水平≤±0.2 m"</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最大上升速度</w:t>
      </w:r>
      <w:r w:rsidRPr="008D4B8F">
        <w:rPr>
          <w:rFonts w:hint="eastAsia"/>
          <w:sz w:val="32"/>
          <w:szCs w:val="32"/>
        </w:rPr>
        <w:tab/>
        <w:t>≥6 m/s，最大下降速度</w:t>
      </w:r>
      <w:r w:rsidRPr="008D4B8F">
        <w:rPr>
          <w:rFonts w:hint="eastAsia"/>
          <w:sz w:val="32"/>
          <w:szCs w:val="32"/>
        </w:rPr>
        <w:tab/>
        <w:t>≥5 m/s，最大倾斜下降速度</w:t>
      </w:r>
      <w:r w:rsidRPr="008D4B8F">
        <w:rPr>
          <w:rFonts w:hint="eastAsia"/>
          <w:sz w:val="32"/>
          <w:szCs w:val="32"/>
        </w:rPr>
        <w:tab/>
        <w:t>≥7 m/s，最大水平飞行速度</w:t>
      </w:r>
      <w:r w:rsidRPr="008D4B8F">
        <w:rPr>
          <w:rFonts w:hint="eastAsia"/>
          <w:sz w:val="32"/>
          <w:szCs w:val="32"/>
        </w:rPr>
        <w:tab/>
        <w:t>≥20 m/s</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最大飞行时间（空载）</w:t>
      </w:r>
      <w:r w:rsidRPr="008D4B8F">
        <w:rPr>
          <w:rFonts w:hint="eastAsia"/>
          <w:sz w:val="32"/>
          <w:szCs w:val="32"/>
        </w:rPr>
        <w:tab/>
        <w:t>≥55分钟；工作环境温度</w:t>
      </w:r>
      <w:r w:rsidRPr="008D4B8F">
        <w:rPr>
          <w:rFonts w:hint="eastAsia"/>
          <w:sz w:val="32"/>
          <w:szCs w:val="32"/>
        </w:rPr>
        <w:tab/>
        <w:t>-20°C 至 50°C</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视觉系统</w:t>
      </w:r>
      <w:r w:rsidRPr="008D4B8F">
        <w:rPr>
          <w:rFonts w:hint="eastAsia"/>
          <w:sz w:val="32"/>
          <w:szCs w:val="32"/>
        </w:rPr>
        <w:tab/>
        <w:t>飞行器的前、后、上、下、左、右均具备双目视觉系统。探测到附近障碍物时，飞行器能通过地面站软件发出警示信息；距离障碍物距离较近时，飞行器能主动刹停。</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传感器冗余</w:t>
      </w:r>
      <w:r w:rsidRPr="008D4B8F">
        <w:rPr>
          <w:rFonts w:hint="eastAsia"/>
          <w:sz w:val="32"/>
          <w:szCs w:val="32"/>
        </w:rPr>
        <w:tab/>
        <w:t>飞行器具备双IMU（惯性测量单元）、双气压计、双指南针冗余</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FPV摄像头</w:t>
      </w:r>
      <w:r w:rsidRPr="008D4B8F">
        <w:rPr>
          <w:rFonts w:hint="eastAsia"/>
          <w:sz w:val="32"/>
          <w:szCs w:val="32"/>
        </w:rPr>
        <w:tab/>
        <w:t>飞行器配置FPV摄像头，画面分辨率不低于720p</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下</w:t>
      </w:r>
      <w:proofErr w:type="gramStart"/>
      <w:r w:rsidRPr="008D4B8F">
        <w:rPr>
          <w:rFonts w:hint="eastAsia"/>
          <w:sz w:val="32"/>
          <w:szCs w:val="32"/>
        </w:rPr>
        <w:t>置双云台</w:t>
      </w:r>
      <w:proofErr w:type="gramEnd"/>
      <w:r w:rsidRPr="008D4B8F">
        <w:rPr>
          <w:rFonts w:hint="eastAsia"/>
          <w:sz w:val="32"/>
          <w:szCs w:val="32"/>
        </w:rPr>
        <w:tab/>
        <w:t>飞行器支持配置并同时使用两个</w:t>
      </w:r>
      <w:proofErr w:type="gramStart"/>
      <w:r w:rsidRPr="008D4B8F">
        <w:rPr>
          <w:rFonts w:hint="eastAsia"/>
          <w:sz w:val="32"/>
          <w:szCs w:val="32"/>
        </w:rPr>
        <w:t>下置云台</w:t>
      </w:r>
      <w:proofErr w:type="gramEnd"/>
      <w:r w:rsidRPr="008D4B8F">
        <w:rPr>
          <w:rFonts w:hint="eastAsia"/>
          <w:sz w:val="32"/>
          <w:szCs w:val="32"/>
        </w:rPr>
        <w:t>相机</w:t>
      </w:r>
    </w:p>
    <w:p w:rsidR="008D4B8F" w:rsidRPr="008D4B8F" w:rsidRDefault="008D4B8F" w:rsidP="008D4B8F">
      <w:pPr>
        <w:pStyle w:val="ad"/>
        <w:shd w:val="clear" w:color="auto" w:fill="FFFFFF"/>
        <w:spacing w:line="570" w:lineRule="exact"/>
        <w:ind w:firstLineChars="200" w:firstLine="640"/>
        <w:rPr>
          <w:rFonts w:hint="eastAsia"/>
          <w:sz w:val="32"/>
          <w:szCs w:val="32"/>
        </w:rPr>
      </w:pPr>
      <w:proofErr w:type="gramStart"/>
      <w:r w:rsidRPr="008D4B8F">
        <w:rPr>
          <w:rFonts w:hint="eastAsia"/>
          <w:sz w:val="32"/>
          <w:szCs w:val="32"/>
        </w:rPr>
        <w:t>上置云台</w:t>
      </w:r>
      <w:proofErr w:type="gramEnd"/>
      <w:r w:rsidRPr="008D4B8F">
        <w:rPr>
          <w:rFonts w:hint="eastAsia"/>
          <w:sz w:val="32"/>
          <w:szCs w:val="32"/>
        </w:rPr>
        <w:tab/>
        <w:t>支持通过支架在飞行器顶部挂载云台相机</w:t>
      </w:r>
    </w:p>
    <w:p w:rsidR="008D4B8F" w:rsidRPr="008D4B8F" w:rsidRDefault="008D4B8F" w:rsidP="008D4B8F">
      <w:pPr>
        <w:pStyle w:val="ad"/>
        <w:shd w:val="clear" w:color="auto" w:fill="FFFFFF"/>
        <w:spacing w:line="570" w:lineRule="exact"/>
        <w:ind w:firstLineChars="200" w:firstLine="640"/>
        <w:rPr>
          <w:rFonts w:hint="eastAsia"/>
          <w:sz w:val="32"/>
          <w:szCs w:val="32"/>
        </w:rPr>
      </w:pPr>
      <w:proofErr w:type="gramStart"/>
      <w:r w:rsidRPr="008D4B8F">
        <w:rPr>
          <w:rFonts w:hint="eastAsia"/>
          <w:sz w:val="32"/>
          <w:szCs w:val="32"/>
        </w:rPr>
        <w:t>图传分辨率</w:t>
      </w:r>
      <w:proofErr w:type="gramEnd"/>
      <w:r w:rsidRPr="008D4B8F">
        <w:rPr>
          <w:rFonts w:hint="eastAsia"/>
          <w:sz w:val="32"/>
          <w:szCs w:val="32"/>
        </w:rPr>
        <w:tab/>
        <w:t>支持1080p高清图传</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双信号控制传输</w:t>
      </w:r>
      <w:r w:rsidRPr="008D4B8F">
        <w:rPr>
          <w:rFonts w:hint="eastAsia"/>
          <w:sz w:val="32"/>
          <w:szCs w:val="32"/>
        </w:rPr>
        <w:tab/>
        <w:t>支持2.4GHz和5.8GHz双频通信，当其中一个信道阻塞时，飞行器应能切换到另一个信道通信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lastRenderedPageBreak/>
        <w:t>遥控器</w:t>
      </w:r>
      <w:r w:rsidRPr="008D4B8F">
        <w:rPr>
          <w:rFonts w:hint="eastAsia"/>
          <w:sz w:val="32"/>
          <w:szCs w:val="32"/>
        </w:rPr>
        <w:tab/>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遥控器</w:t>
      </w:r>
      <w:r w:rsidRPr="008D4B8F">
        <w:rPr>
          <w:rFonts w:hint="eastAsia"/>
          <w:sz w:val="32"/>
          <w:szCs w:val="32"/>
        </w:rPr>
        <w:tab/>
        <w:t>支持同时接收FPV镜头和主相机的两路画面；</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（2）相机参数如下：</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相机机身重量小于等于 650 g。</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独立 POS 数据</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五个镜头独立采集 POS 数据，POS 数据精准至 1 cm，可实现</w:t>
      </w:r>
      <w:proofErr w:type="gramStart"/>
      <w:r w:rsidRPr="008D4B8F">
        <w:rPr>
          <w:rFonts w:hint="eastAsia"/>
          <w:sz w:val="32"/>
          <w:szCs w:val="32"/>
        </w:rPr>
        <w:t>免像控</w:t>
      </w:r>
      <w:proofErr w:type="gramEnd"/>
      <w:r w:rsidRPr="008D4B8F">
        <w:rPr>
          <w:rFonts w:hint="eastAsia"/>
          <w:sz w:val="32"/>
          <w:szCs w:val="32"/>
        </w:rPr>
        <w:t>作业，大幅提高数据精度，提高</w:t>
      </w:r>
      <w:proofErr w:type="gramStart"/>
      <w:r w:rsidRPr="008D4B8F">
        <w:rPr>
          <w:rFonts w:hint="eastAsia"/>
          <w:sz w:val="32"/>
          <w:szCs w:val="32"/>
        </w:rPr>
        <w:t>内外业作业</w:t>
      </w:r>
      <w:proofErr w:type="gramEnd"/>
      <w:r w:rsidRPr="008D4B8F">
        <w:rPr>
          <w:rFonts w:hint="eastAsia"/>
          <w:sz w:val="32"/>
          <w:szCs w:val="32"/>
        </w:rPr>
        <w:t>效率。</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双重畸变检校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相机出厂经过双重（室内/室外）精密测绘标定，检校计算并验证相机畸变参数达到测绘</w:t>
      </w:r>
      <w:proofErr w:type="gramStart"/>
      <w:r w:rsidRPr="008D4B8F">
        <w:rPr>
          <w:rFonts w:hint="eastAsia"/>
          <w:sz w:val="32"/>
          <w:szCs w:val="32"/>
        </w:rPr>
        <w:t>免像控</w:t>
      </w:r>
      <w:proofErr w:type="gramEnd"/>
      <w:r w:rsidRPr="008D4B8F">
        <w:rPr>
          <w:rFonts w:hint="eastAsia"/>
          <w:sz w:val="32"/>
          <w:szCs w:val="32"/>
        </w:rPr>
        <w:t>要求，相机在供电、RTK 信号连接、数据传输、图像传输等方面与无人机无缝集成。</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4.5 测量工作站技术参数</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（1）基本参数：1）信号跟踪：336通道  ；  2）初始化时间：小于10秒；3）工作时间：静态模式大于30小时；动态模式大于15小时</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（2）精度参数：1）码差分GNSS定位平面精度： 0.25 m + 1 ppm RMS；2）码差分GNSS定位垂直精度：0.50 m + 1 ppm RMS；3）SBAS差分定位精度：典型&lt;5m 3DRMS；4）静态GNSS测量精度：</w:t>
      </w:r>
      <w:r w:rsidRPr="008D4B8F">
        <w:rPr>
          <w:rFonts w:hint="eastAsia"/>
          <w:sz w:val="32"/>
          <w:szCs w:val="32"/>
        </w:rPr>
        <w:lastRenderedPageBreak/>
        <w:t>±2.5 mm + 1mm/km×d（</w:t>
      </w:r>
      <w:proofErr w:type="spellStart"/>
      <w:r w:rsidRPr="008D4B8F">
        <w:rPr>
          <w:rFonts w:hint="eastAsia"/>
          <w:sz w:val="32"/>
          <w:szCs w:val="32"/>
        </w:rPr>
        <w:t>d</w:t>
      </w:r>
      <w:proofErr w:type="spellEnd"/>
      <w:r w:rsidRPr="008D4B8F">
        <w:rPr>
          <w:rFonts w:hint="eastAsia"/>
          <w:sz w:val="32"/>
          <w:szCs w:val="32"/>
        </w:rPr>
        <w:t>为被测点间距离，km）；5）实时动态测量精度：±8 mm + 1mm/km×d（</w:t>
      </w:r>
      <w:proofErr w:type="spellStart"/>
      <w:r w:rsidRPr="008D4B8F">
        <w:rPr>
          <w:rFonts w:hint="eastAsia"/>
          <w:sz w:val="32"/>
          <w:szCs w:val="32"/>
        </w:rPr>
        <w:t>d</w:t>
      </w:r>
      <w:proofErr w:type="spellEnd"/>
      <w:r w:rsidRPr="008D4B8F">
        <w:rPr>
          <w:rFonts w:hint="eastAsia"/>
          <w:sz w:val="32"/>
          <w:szCs w:val="32"/>
        </w:rPr>
        <w:t>为被测点间距离，km）</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（3）环境参数</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1）工作温度：–45 °C到+60 °C</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2）防水防尘等级：IP67级，完全防止粉尘进入，防1m水下浸泡。</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3）防震：抗3米自由跌落。</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4.6 混凝土耐磨试验机</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适用于按国标GB/T16925-1997混凝土及其制品耐磨性试验方法，对混凝土及其制品、路面砖、地面砖、人造大理石、水磨石等建筑材料进行耐磨试验。</w:t>
      </w:r>
    </w:p>
    <w:p w:rsidR="008D4B8F" w:rsidRPr="008D4B8F" w:rsidRDefault="008D4B8F" w:rsidP="008D4B8F">
      <w:pPr>
        <w:pStyle w:val="ad"/>
        <w:shd w:val="clear" w:color="auto" w:fill="FFFFFF"/>
        <w:spacing w:line="570" w:lineRule="exact"/>
        <w:ind w:firstLineChars="200" w:firstLine="640"/>
        <w:rPr>
          <w:rFonts w:hint="eastAsia"/>
          <w:sz w:val="32"/>
          <w:szCs w:val="32"/>
        </w:rPr>
      </w:pPr>
      <w:r w:rsidRPr="008D4B8F">
        <w:rPr>
          <w:rFonts w:hint="eastAsia"/>
          <w:sz w:val="32"/>
          <w:szCs w:val="32"/>
        </w:rPr>
        <w:t>4.7 数显全自动混凝土抗渗仪</w:t>
      </w:r>
    </w:p>
    <w:p w:rsidR="002E7086" w:rsidRPr="00340AD5" w:rsidRDefault="008D4B8F" w:rsidP="008D4B8F">
      <w:pPr>
        <w:pStyle w:val="ad"/>
        <w:shd w:val="clear" w:color="auto" w:fill="FFFFFF"/>
        <w:spacing w:line="570" w:lineRule="exact"/>
        <w:ind w:firstLineChars="200" w:firstLine="640"/>
        <w:rPr>
          <w:sz w:val="32"/>
          <w:szCs w:val="32"/>
        </w:rPr>
      </w:pPr>
      <w:r w:rsidRPr="008D4B8F">
        <w:rPr>
          <w:rFonts w:hint="eastAsia"/>
          <w:sz w:val="32"/>
          <w:szCs w:val="32"/>
        </w:rPr>
        <w:t>主要使用与混凝土抗渗性能试验和抗渗标号的测定，同时也可利用它做建筑材料透气性的测定和质量检查。最大工作压力：4MPa，一次可作</w:t>
      </w:r>
      <w:proofErr w:type="gramStart"/>
      <w:r w:rsidRPr="008D4B8F">
        <w:rPr>
          <w:rFonts w:hint="eastAsia"/>
          <w:sz w:val="32"/>
          <w:szCs w:val="32"/>
        </w:rPr>
        <w:t>试件数</w:t>
      </w:r>
      <w:proofErr w:type="gramEnd"/>
      <w:r w:rsidRPr="008D4B8F">
        <w:rPr>
          <w:rFonts w:hint="eastAsia"/>
          <w:sz w:val="32"/>
          <w:szCs w:val="32"/>
        </w:rPr>
        <w:t>6个。</w:t>
      </w:r>
    </w:p>
    <w:sectPr w:rsidR="002E7086" w:rsidRPr="00340AD5"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F4" w:rsidRDefault="00061BF4" w:rsidP="006E32B8">
      <w:r>
        <w:separator/>
      </w:r>
    </w:p>
  </w:endnote>
  <w:endnote w:type="continuationSeparator" w:id="0">
    <w:p w:rsidR="00061BF4" w:rsidRDefault="00061BF4"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Artifak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CD096B">
      <w:rPr>
        <w:rFonts w:ascii="宋体" w:hAnsi="宋体"/>
        <w:noProof/>
        <w:sz w:val="28"/>
        <w:szCs w:val="28"/>
        <w:lang w:val="zh-CN"/>
      </w:rPr>
      <w:t>- 2 -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CD096B" w:rsidRPr="00CD096B">
      <w:rPr>
        <w:rFonts w:ascii="宋体"/>
        <w:noProof/>
        <w:sz w:val="28"/>
        <w:szCs w:val="28"/>
        <w:lang w:val="zh-CN"/>
      </w:rPr>
      <w:t>-</w:t>
    </w:r>
    <w:r w:rsidR="00CD096B">
      <w:rPr>
        <w:rFonts w:ascii="宋体" w:hAnsi="宋体"/>
        <w:noProof/>
        <w:sz w:val="28"/>
        <w:szCs w:val="28"/>
      </w:rPr>
      <w:t xml:space="preserve"> 1 -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F4" w:rsidRDefault="00061BF4" w:rsidP="006E32B8">
      <w:r>
        <w:separator/>
      </w:r>
    </w:p>
  </w:footnote>
  <w:footnote w:type="continuationSeparator" w:id="0">
    <w:p w:rsidR="00061BF4" w:rsidRDefault="00061BF4"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2">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4">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5">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BC6E084"/>
    <w:multiLevelType w:val="singleLevel"/>
    <w:tmpl w:val="5BC6E084"/>
    <w:lvl w:ilvl="0">
      <w:start w:val="1"/>
      <w:numFmt w:val="decimal"/>
      <w:lvlText w:val="%1."/>
      <w:lvlJc w:val="left"/>
      <w:pPr>
        <w:ind w:left="425" w:hanging="425"/>
      </w:pPr>
      <w:rPr>
        <w:rFonts w:cs="Times New Roman" w:hint="default"/>
      </w:rPr>
    </w:lvl>
  </w:abstractNum>
  <w:abstractNum w:abstractNumId="19">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0">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1">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2">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3">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4">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5">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6">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7">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9">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29"/>
  </w:num>
  <w:num w:numId="4">
    <w:abstractNumId w:val="26"/>
  </w:num>
  <w:num w:numId="5">
    <w:abstractNumId w:val="28"/>
  </w:num>
  <w:num w:numId="6">
    <w:abstractNumId w:val="8"/>
  </w:num>
  <w:num w:numId="7">
    <w:abstractNumId w:val="2"/>
  </w:num>
  <w:num w:numId="8">
    <w:abstractNumId w:val="19"/>
  </w:num>
  <w:num w:numId="9">
    <w:abstractNumId w:val="18"/>
  </w:num>
  <w:num w:numId="10">
    <w:abstractNumId w:val="20"/>
  </w:num>
  <w:num w:numId="11">
    <w:abstractNumId w:val="21"/>
  </w:num>
  <w:num w:numId="12">
    <w:abstractNumId w:val="22"/>
  </w:num>
  <w:num w:numId="13">
    <w:abstractNumId w:val="16"/>
  </w:num>
  <w:num w:numId="14">
    <w:abstractNumId w:val="24"/>
  </w:num>
  <w:num w:numId="15">
    <w:abstractNumId w:val="23"/>
  </w:num>
  <w:num w:numId="16">
    <w:abstractNumId w:val="7"/>
  </w:num>
  <w:num w:numId="17">
    <w:abstractNumId w:val="5"/>
  </w:num>
  <w:num w:numId="18">
    <w:abstractNumId w:val="11"/>
  </w:num>
  <w:num w:numId="19">
    <w:abstractNumId w:val="15"/>
  </w:num>
  <w:num w:numId="20">
    <w:abstractNumId w:val="27"/>
  </w:num>
  <w:num w:numId="21">
    <w:abstractNumId w:val="17"/>
  </w:num>
  <w:num w:numId="22">
    <w:abstractNumId w:val="0"/>
  </w:num>
  <w:num w:numId="23">
    <w:abstractNumId w:val="14"/>
  </w:num>
  <w:num w:numId="24">
    <w:abstractNumId w:val="13"/>
  </w:num>
  <w:num w:numId="25">
    <w:abstractNumId w:val="10"/>
  </w:num>
  <w:num w:numId="26">
    <w:abstractNumId w:val="25"/>
  </w:num>
  <w:num w:numId="27">
    <w:abstractNumId w:val="12"/>
  </w:num>
  <w:num w:numId="28">
    <w:abstractNumId w:val="9"/>
  </w:num>
  <w:num w:numId="29">
    <w:abstractNumId w:val="3"/>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61BF4"/>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4B8F"/>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096B"/>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21</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111</cp:revision>
  <dcterms:created xsi:type="dcterms:W3CDTF">2018-11-15T00:43:00Z</dcterms:created>
  <dcterms:modified xsi:type="dcterms:W3CDTF">2020-12-18T08:24:00Z</dcterms:modified>
</cp:coreProperties>
</file>