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88" w:rsidRPr="00930B06" w:rsidRDefault="00156C88" w:rsidP="00156C88">
      <w:pPr>
        <w:widowControl/>
        <w:rPr>
          <w:rFonts w:asciiTheme="minorEastAsia" w:hAnsiTheme="minorEastAsia"/>
          <w:sz w:val="24"/>
        </w:rPr>
      </w:pPr>
      <w:r w:rsidRPr="00930B06">
        <w:rPr>
          <w:rFonts w:asciiTheme="minorEastAsia" w:hAnsiTheme="minorEastAsia" w:hint="eastAsia"/>
          <w:sz w:val="24"/>
        </w:rPr>
        <w:t>附件</w:t>
      </w:r>
      <w:r w:rsidRPr="00930B06">
        <w:rPr>
          <w:rFonts w:asciiTheme="minorEastAsia" w:hAnsiTheme="minorEastAsia"/>
          <w:sz w:val="24"/>
        </w:rPr>
        <w:t>1</w:t>
      </w:r>
    </w:p>
    <w:p w:rsidR="00156C88" w:rsidRPr="00930B06" w:rsidRDefault="00156C88" w:rsidP="00156C88">
      <w:pPr>
        <w:spacing w:line="360" w:lineRule="auto"/>
        <w:ind w:firstLine="480"/>
        <w:rPr>
          <w:rFonts w:asciiTheme="minorEastAsia"/>
          <w:sz w:val="32"/>
          <w:szCs w:val="32"/>
        </w:rPr>
      </w:pPr>
      <w:r w:rsidRPr="00930B06">
        <w:rPr>
          <w:rFonts w:asciiTheme="minorEastAsia" w:hAnsiTheme="minorEastAsia" w:hint="eastAsia"/>
          <w:sz w:val="32"/>
          <w:szCs w:val="32"/>
        </w:rPr>
        <w:t>吉林省省直行政事业单位通用办公设备配置标准表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816"/>
        <w:gridCol w:w="3570"/>
        <w:gridCol w:w="1134"/>
        <w:gridCol w:w="1411"/>
        <w:gridCol w:w="1132"/>
      </w:tblGrid>
      <w:tr w:rsidR="00156C88" w:rsidRPr="00930B06" w:rsidTr="009C1679">
        <w:trPr>
          <w:trHeight w:val="20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Cs w:val="21"/>
              </w:rPr>
            </w:pPr>
            <w:r w:rsidRPr="00930B06">
              <w:rPr>
                <w:rFonts w:asciiTheme="minorEastAsia" w:hAnsiTheme="minorEastAsia" w:cs="宋体" w:hint="eastAsia"/>
                <w:szCs w:val="21"/>
              </w:rPr>
              <w:t>资产品目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Cs w:val="21"/>
              </w:rPr>
            </w:pPr>
            <w:r w:rsidRPr="00930B06">
              <w:rPr>
                <w:rFonts w:asciiTheme="minorEastAsia" w:hAnsiTheme="minorEastAsia" w:cs="宋体" w:hint="eastAsia"/>
                <w:szCs w:val="21"/>
              </w:rPr>
              <w:t>数量上限（台）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Cs w:val="21"/>
              </w:rPr>
            </w:pPr>
            <w:r w:rsidRPr="00930B06">
              <w:rPr>
                <w:rFonts w:asciiTheme="minorEastAsia" w:hAnsiTheme="minorEastAsia" w:cs="宋体" w:hint="eastAsia"/>
                <w:szCs w:val="21"/>
              </w:rPr>
              <w:t>价格上限（元）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Cs w:val="21"/>
              </w:rPr>
            </w:pPr>
            <w:r w:rsidRPr="00930B06">
              <w:rPr>
                <w:rFonts w:asciiTheme="minorEastAsia" w:hAnsiTheme="minorEastAsia" w:cs="宋体" w:hint="eastAsia"/>
                <w:szCs w:val="21"/>
              </w:rPr>
              <w:t>最低使用年限（年）</w:t>
            </w:r>
          </w:p>
        </w:tc>
        <w:tc>
          <w:tcPr>
            <w:tcW w:w="1132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Cs w:val="21"/>
              </w:rPr>
            </w:pPr>
            <w:r w:rsidRPr="00930B06">
              <w:rPr>
                <w:rFonts w:asciiTheme="minorEastAsia" w:hAnsiTheme="minorEastAsia" w:cs="宋体" w:hint="eastAsia"/>
                <w:szCs w:val="21"/>
              </w:rPr>
              <w:t>性能要求</w:t>
            </w:r>
          </w:p>
        </w:tc>
      </w:tr>
      <w:tr w:rsidR="00156C88" w:rsidRPr="00930B06" w:rsidTr="009C1679">
        <w:trPr>
          <w:trHeight w:val="20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台式计算机（含正版操作系统软件价格及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年内的售后服用）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结合单位办公网络布置以及保密管理的规定合理配置。涉密单位台式计算机配置数量上限为单位编制内实有（不含工勤人员）人数的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150%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；非涉密单位台式计算机配置数量上限为单位编制（不含工勤人员）内实有人数的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。工勤人员按编制内的实有人数的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核定配置。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5000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按照《中华人民共和国政府采购法》的规定，配置具有较强安全性、稳定性、兼容性，且能耗低、维修便利的设备，不得配置高端设备。</w:t>
            </w:r>
          </w:p>
        </w:tc>
      </w:tr>
      <w:tr w:rsidR="00156C88" w:rsidRPr="00930B06" w:rsidTr="009C1679">
        <w:trPr>
          <w:trHeight w:val="20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便携式计算（含正版操作系统软件价格及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年内的售后服务）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便携式计算机配置数量上限按单位编制内实有人数（不含工勤人员）的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50%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，外勤单位可增加便携式计算机数量，同时酌情减少相应数量的台式计算机。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7000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746"/>
          <w:jc w:val="center"/>
        </w:trPr>
        <w:tc>
          <w:tcPr>
            <w:tcW w:w="1196" w:type="dxa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打印机</w:t>
            </w:r>
          </w:p>
        </w:tc>
        <w:tc>
          <w:tcPr>
            <w:tcW w:w="81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Ａ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</w:t>
            </w:r>
          </w:p>
        </w:tc>
        <w:tc>
          <w:tcPr>
            <w:tcW w:w="3570" w:type="dxa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单位Ａ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和Ａ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4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打印机的配置数量上限按单位编制内实有人数（不含工勤人员）的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80%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计算，由单位根据工作需要选择配置Ａ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或Ａ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4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打印机。其中，Ａ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打印机配置数量上限按单位编制内实有人数的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计算。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7400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700"/>
          <w:jc w:val="center"/>
        </w:trPr>
        <w:tc>
          <w:tcPr>
            <w:tcW w:w="1196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Ａ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4</w:t>
            </w:r>
          </w:p>
        </w:tc>
        <w:tc>
          <w:tcPr>
            <w:tcW w:w="3570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1200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726"/>
          <w:jc w:val="center"/>
        </w:trPr>
        <w:tc>
          <w:tcPr>
            <w:tcW w:w="1196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票据打印机</w:t>
            </w:r>
          </w:p>
        </w:tc>
        <w:tc>
          <w:tcPr>
            <w:tcW w:w="3570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根据机构职能和工作需要合理配置。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20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复印机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编制内实人数在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人以内的单位，每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人可以配置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台复印机，不足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人的按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人计算；编制内实有人数在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人以上的单位，超出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人的部分每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人可以配置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台复印机，不足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人的按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人计算。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年或复印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万张纸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20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扫描仪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每个单位可配置高速扫描仪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台，每个单位的内设机构可配置普通扫描仪一台。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4000/2000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20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投影仪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编制内实有人数在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人以内的单位，每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25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人可以配置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台投影仪，不足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25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人的按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25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人计算；编制内实有人数在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人以上的单位，超出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人的部分每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50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人可以配置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台投影仪，不足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50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人的按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50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人计算。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20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一体机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/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传真机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配置数量上限按单位编制内实有人数的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计算。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606"/>
          <w:jc w:val="center"/>
        </w:trPr>
        <w:tc>
          <w:tcPr>
            <w:tcW w:w="1196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碎纸机</w:t>
            </w:r>
          </w:p>
        </w:tc>
        <w:tc>
          <w:tcPr>
            <w:tcW w:w="4386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配置数量上限按单位编制内实有人数的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5%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计算。</w:t>
            </w:r>
          </w:p>
        </w:tc>
        <w:tc>
          <w:tcPr>
            <w:tcW w:w="1134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1000</w:t>
            </w:r>
          </w:p>
        </w:tc>
        <w:tc>
          <w:tcPr>
            <w:tcW w:w="141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6</w:t>
            </w:r>
          </w:p>
        </w:tc>
        <w:tc>
          <w:tcPr>
            <w:tcW w:w="1132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</w:tbl>
    <w:p w:rsidR="00156C88" w:rsidRPr="00930B06" w:rsidRDefault="00156C88" w:rsidP="00156C88">
      <w:pPr>
        <w:spacing w:line="360" w:lineRule="auto"/>
        <w:ind w:firstLine="480"/>
        <w:rPr>
          <w:rFonts w:asciiTheme="minorEastAsia"/>
          <w:sz w:val="24"/>
        </w:rPr>
      </w:pPr>
    </w:p>
    <w:p w:rsidR="00156C88" w:rsidRPr="00930B06" w:rsidRDefault="00156C88" w:rsidP="00156C88">
      <w:pPr>
        <w:widowControl/>
        <w:rPr>
          <w:rFonts w:asciiTheme="minorEastAsia" w:hAnsiTheme="minorEastAsia"/>
          <w:sz w:val="24"/>
        </w:rPr>
      </w:pPr>
      <w:r w:rsidRPr="00930B06">
        <w:rPr>
          <w:rFonts w:asciiTheme="minorEastAsia"/>
          <w:sz w:val="24"/>
        </w:rPr>
        <w:br w:type="page"/>
      </w:r>
      <w:r w:rsidRPr="00930B06">
        <w:rPr>
          <w:rFonts w:asciiTheme="minorEastAsia" w:hAnsiTheme="minorEastAsia" w:hint="eastAsia"/>
          <w:sz w:val="24"/>
        </w:rPr>
        <w:lastRenderedPageBreak/>
        <w:t>附件</w:t>
      </w:r>
      <w:r w:rsidRPr="00930B06">
        <w:rPr>
          <w:rFonts w:asciiTheme="minorEastAsia" w:hAnsiTheme="minorEastAsia"/>
          <w:sz w:val="24"/>
        </w:rPr>
        <w:t>2</w:t>
      </w:r>
    </w:p>
    <w:p w:rsidR="00156C88" w:rsidRPr="00930B06" w:rsidRDefault="00156C88" w:rsidP="00156C88">
      <w:pPr>
        <w:spacing w:line="360" w:lineRule="auto"/>
        <w:ind w:firstLine="480"/>
        <w:rPr>
          <w:rFonts w:asciiTheme="minorEastAsia"/>
          <w:sz w:val="32"/>
          <w:szCs w:val="32"/>
        </w:rPr>
      </w:pPr>
      <w:r w:rsidRPr="00930B06">
        <w:rPr>
          <w:rFonts w:asciiTheme="minorEastAsia" w:hAnsiTheme="minorEastAsia" w:hint="eastAsia"/>
          <w:sz w:val="32"/>
          <w:szCs w:val="32"/>
        </w:rPr>
        <w:t>吉林省省直行政事业单位通用办公家具配置标准表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631"/>
        <w:gridCol w:w="2858"/>
        <w:gridCol w:w="2715"/>
        <w:gridCol w:w="857"/>
        <w:gridCol w:w="1223"/>
      </w:tblGrid>
      <w:tr w:rsidR="00156C88" w:rsidRPr="00930B06" w:rsidTr="009C1679">
        <w:trPr>
          <w:trHeight w:val="20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资产品目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数量上限（台）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价格上限（元）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最低使用年限（年）</w:t>
            </w:r>
          </w:p>
        </w:tc>
        <w:tc>
          <w:tcPr>
            <w:tcW w:w="1223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性能要求</w:t>
            </w:r>
          </w:p>
        </w:tc>
      </w:tr>
      <w:tr w:rsidR="00156C88" w:rsidRPr="00930B06" w:rsidTr="009C1679">
        <w:trPr>
          <w:trHeight w:val="810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办公桌</w:t>
            </w:r>
          </w:p>
        </w:tc>
        <w:tc>
          <w:tcPr>
            <w:tcW w:w="3489" w:type="dxa"/>
            <w:gridSpan w:val="2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套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/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4000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2500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配置办公家具应当充分考虑办公布局，符合简朴实用要求，不得配置豪华家具，不得使用名贵木材。</w:t>
            </w:r>
          </w:p>
        </w:tc>
      </w:tr>
      <w:tr w:rsidR="00156C88" w:rsidRPr="00930B06" w:rsidTr="009C1679">
        <w:trPr>
          <w:trHeight w:val="836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办公椅</w:t>
            </w:r>
          </w:p>
        </w:tc>
        <w:tc>
          <w:tcPr>
            <w:tcW w:w="3489" w:type="dxa"/>
            <w:gridSpan w:val="2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800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834"/>
          <w:jc w:val="center"/>
        </w:trPr>
        <w:tc>
          <w:tcPr>
            <w:tcW w:w="1051" w:type="dxa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沙发</w:t>
            </w:r>
          </w:p>
        </w:tc>
        <w:tc>
          <w:tcPr>
            <w:tcW w:w="63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三人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沙发</w:t>
            </w:r>
          </w:p>
        </w:tc>
        <w:tc>
          <w:tcPr>
            <w:tcW w:w="2858" w:type="dxa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视办公室使用面积，每个处级及以下办公室可以配置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个三人沙发或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个单人沙发，厅（局）级办公室可以配置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个三人沙发和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个单　人沙发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846"/>
          <w:jc w:val="center"/>
        </w:trPr>
        <w:tc>
          <w:tcPr>
            <w:tcW w:w="1051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单人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沙发</w:t>
            </w:r>
          </w:p>
        </w:tc>
        <w:tc>
          <w:tcPr>
            <w:tcW w:w="2858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830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茶几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每个办公室可以选择配置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个茶几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800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842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桌前椅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厅（局）级及处级实职可以选择配置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把桌前椅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800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600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698"/>
          <w:jc w:val="center"/>
        </w:trPr>
        <w:tc>
          <w:tcPr>
            <w:tcW w:w="1051" w:type="dxa"/>
            <w:vMerge w:val="restart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书柜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/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708"/>
          <w:jc w:val="center"/>
        </w:trPr>
        <w:tc>
          <w:tcPr>
            <w:tcW w:w="1051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/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办公室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1200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690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文件柜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/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办公室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714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更衣柜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组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/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人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厅（局）级：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2000</w:t>
            </w:r>
          </w:p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处级及以下：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1000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15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682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保密柜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3000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="宋体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706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会议桌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会议桌视会议室使用面积情况配置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每平方米配置费用上限为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500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元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  <w:tr w:rsidR="00156C88" w:rsidRPr="00930B06" w:rsidTr="009C1679">
        <w:trPr>
          <w:trHeight w:val="689"/>
          <w:jc w:val="center"/>
        </w:trPr>
        <w:tc>
          <w:tcPr>
            <w:tcW w:w="1051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会议椅</w:t>
            </w:r>
          </w:p>
        </w:tc>
        <w:tc>
          <w:tcPr>
            <w:tcW w:w="3489" w:type="dxa"/>
            <w:gridSpan w:val="2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会议椅视会议室面积配置</w:t>
            </w:r>
          </w:p>
        </w:tc>
        <w:tc>
          <w:tcPr>
            <w:tcW w:w="2715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每把价格上限</w:t>
            </w:r>
            <w:r w:rsidRPr="00930B06">
              <w:rPr>
                <w:rFonts w:asciiTheme="minorEastAsia" w:hAnsiTheme="minorEastAsia" w:cs="宋体"/>
                <w:sz w:val="18"/>
                <w:szCs w:val="18"/>
              </w:rPr>
              <w:t>600</w:t>
            </w:r>
            <w:r w:rsidRPr="00930B06">
              <w:rPr>
                <w:rFonts w:asciiTheme="minorEastAsia" w:hAnsiTheme="minorEastAsia" w:cs="宋体" w:hint="eastAsia"/>
                <w:sz w:val="18"/>
                <w:szCs w:val="18"/>
              </w:rPr>
              <w:t>元</w:t>
            </w:r>
          </w:p>
        </w:tc>
        <w:tc>
          <w:tcPr>
            <w:tcW w:w="857" w:type="dxa"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930B06">
              <w:rPr>
                <w:rFonts w:asciiTheme="minorEastAsia" w:hAnsiTheme="minorEastAsia" w:cs="宋体"/>
                <w:sz w:val="18"/>
                <w:szCs w:val="18"/>
              </w:rPr>
              <w:t>20</w:t>
            </w:r>
          </w:p>
        </w:tc>
        <w:tc>
          <w:tcPr>
            <w:tcW w:w="1223" w:type="dxa"/>
            <w:vMerge/>
            <w:vAlign w:val="center"/>
          </w:tcPr>
          <w:p w:rsidR="00156C88" w:rsidRPr="00930B06" w:rsidRDefault="00156C88" w:rsidP="009C1679">
            <w:pPr>
              <w:spacing w:before="100" w:beforeAutospacing="1" w:after="100" w:afterAutospacing="1"/>
              <w:rPr>
                <w:rFonts w:asciiTheme="minorEastAsia" w:cs="宋体"/>
                <w:sz w:val="18"/>
                <w:szCs w:val="18"/>
              </w:rPr>
            </w:pPr>
          </w:p>
        </w:tc>
      </w:tr>
    </w:tbl>
    <w:p w:rsidR="000D1FB0" w:rsidRDefault="000D1FB0"/>
    <w:sectPr w:rsidR="000D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B0" w:rsidRDefault="000D1FB0" w:rsidP="00156C88">
      <w:r>
        <w:separator/>
      </w:r>
    </w:p>
  </w:endnote>
  <w:endnote w:type="continuationSeparator" w:id="1">
    <w:p w:rsidR="000D1FB0" w:rsidRDefault="000D1FB0" w:rsidP="0015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8" w:rsidRDefault="00156C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8" w:rsidRDefault="00156C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8" w:rsidRDefault="00156C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B0" w:rsidRDefault="000D1FB0" w:rsidP="00156C88">
      <w:r>
        <w:separator/>
      </w:r>
    </w:p>
  </w:footnote>
  <w:footnote w:type="continuationSeparator" w:id="1">
    <w:p w:rsidR="000D1FB0" w:rsidRDefault="000D1FB0" w:rsidP="0015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8" w:rsidRDefault="00156C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8" w:rsidRDefault="00156C88" w:rsidP="00156C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88" w:rsidRDefault="00156C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C88"/>
    <w:rsid w:val="000D1FB0"/>
    <w:rsid w:val="0015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C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http://www.deepbbs.org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2016-12-19T07:18:00Z</dcterms:created>
  <dcterms:modified xsi:type="dcterms:W3CDTF">2016-12-19T07:18:00Z</dcterms:modified>
</cp:coreProperties>
</file>